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قسر
</w:t>
      </w:r>
    </w:p>
    <w:p>
      <w:pPr/>
      <w:r>
        <w:rPr/>
        <w:t xml:space="preserve">قسر  قسر بن عبقر بن أنمار بن إراش، من قحطان: جد جاهلي. قيل: اسمه مالك، وقسر لقبه. بنوه بطون جمة. قال إسماعيل بن عمار الأسدي (من مخضرمي الأموية والعباسية): بكت المنابر من ’’ فزارة’’ شجوها فاليوم من ’’ قسر’’ تضج وتجزع من نسله صحابة وولاة وقضاة ذكر ابن حزم بعضهم.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2026-06-27T11:27:10+03:00</dcterms:created>
  <dcterms:modified xsi:type="dcterms:W3CDTF">2026-06-27T11:27:10+03:00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