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القصاب محمد بن علي بن محمد الحافظ أبو أحمد الكرجي القصاب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القصاب محمد بن علي بن محمد الحافظ أبو أحمد الكرجي القصاب
</w:t>
      </w:r>
    </w:p>
    <w:p>
      <w:pPr/>
      <w:r>
        <w:rPr/>
        <w:t xml:space="preserve">الحافظ القصاب محمد بن علي بن محمد الحافظ أبو أحمد الكرجي القصاب إنما قيل له ذلك لكثرة ما أهرق من دماء الكفار.</w:t>
      </w:r>
    </w:p>
    <w:p/>
    <w:p>
      <w:pPr/>
      <w:r>
        <w:rPr/>
        <w:t xml:space="preserve">أحد الأئمة له تصانيف منها كتاب ثواب الأعمال وكتاب عقاب الأعمال وشرح السنة وتأديب الأئمة. توفي سنة ستين وثلاث مائة أو ما قبلها.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القصاب
</w:t>
      </w:r>
    </w:p>
    <w:p>
      <w:pPr/>
      <w:r>
        <w:rPr/>
        <w:t xml:space="preserve">القصاب اسمه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القصاب
</w:t>
      </w:r>
    </w:p>
    <w:p>
      <w:pPr/>
      <w:r>
        <w:rPr/>
        <w:t xml:space="preserve">القصاب الإمام العالم الحافظ، أبو أحمد محمد بن علي بن محمد الكرجي الغازي المجاهد.</w:t>
      </w:r>
    </w:p>
    <w:p/>
    <w:p>
      <w:pPr/>
      <w:r>
        <w:rPr/>
        <w:t xml:space="preserve">وعرف بالقصاب لكثرة ما قتل في مغازيه.</w:t>
      </w:r>
    </w:p>
    <w:p/>
    <w:p>
      <w:pPr/>
      <w:r>
        <w:rPr/>
        <w:t xml:space="preserve">وكان والده من أصحاب علي بن حرب الطائي.</w:t>
      </w:r>
    </w:p>
    <w:p/>
    <w:p>
      <w:pPr/>
      <w:r>
        <w:rPr/>
        <w:t xml:space="preserve">حدث عن أبيه، وعن محمد بن العباس الأخرم، ومحمد بن إبراهيم الطيالسي، وعبد الرحمن بن محمد بن سلم، وجعفر بن أحمد بن فارس، والحسن بن يزيد الدقاق، وطبقتهم.</w:t>
      </w:r>
    </w:p>
    <w:p/>
    <w:p>
      <w:pPr/>
      <w:r>
        <w:rPr/>
        <w:t xml:space="preserve">وصنف كتاب ’’ثواب الأعمال’’، وكتاب ’’عقاب الأعمال’’، وكتاب ’’السنة’’، وكتاب ’’تأديب الأئمة’’، وأشياء.</w:t>
      </w:r>
    </w:p>
    <w:p/>
    <w:p>
      <w:pPr/>
      <w:r>
        <w:rPr/>
        <w:t xml:space="preserve">حدث عنه: ابناه؛ علي وأبو الفرج عمار، وأبو المنصور مظفر بن محمد بن حسين البروجردي، وطائفة.</w:t>
      </w:r>
    </w:p>
    <w:p/>
    <w:p>
      <w:pPr/>
      <w:r>
        <w:rPr/>
        <w:t xml:space="preserve">وعاش إلى حدود الستين وثلاث مائة.</w:t>
      </w:r>
    </w:p>
    <w:p/>
    <w:p>
      <w:pPr/>
      <w:r>
        <w:rPr/>
        <w:t xml:space="preserve">وهو القائل: كل صفة وصف الله بها نفسه، أو وصفه بها رسوله، فليست صفة مجاز، ولو كانت صفة مجاز لتحتم تأويلها، ولقيل: معنى البصر كذا، ومعنى السمع كذا، ولفسرت بغير السابق إلى الأفهام، فلما كان مذهب السلف إقرارها بلا تأويل، علم أنها غير محمولة على المجاز، وإنما هي حق بين.</w:t>
      </w:r>
    </w:p>
    <w:p/>
    <w:p>
      <w:pPr/>
      <w:r>
        <w:rPr/>
        <w:t xml:space="preserve">وفي قصيدة أبي الحسن:</w:t>
      </w:r>
    </w:p>
    <w:p/>
    <w:p>
      <w:pPr>
        <w:jc w:val="center"/>
      </w:pPr>
      <w:r>
        <w:rPr>
          <w:color w:val="ff0000"/>
        </w:rPr>
        <w:t xml:space="preserve">وفي الكرج الغراء أوحد عصره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أبو أحمد القصاب غير مغالب</w:t>
      </w:r>
    </w:p>
    <w:p/>
    <w:p>
      <w:pPr>
        <w:jc w:val="center"/>
      </w:pPr>
      <w:r>
        <w:rPr>
          <w:color w:val="ff0000"/>
        </w:rPr>
        <w:t xml:space="preserve">تصانيفه تبدي فنون علومه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فلست ترى علما له غير شارب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القصاب الحافظ الإمام أبو أحمد محمد بن علي بن محمد الكرجي المجاهد
</w:t>
      </w:r>
    </w:p>
    <w:p>
      <w:pPr/>
      <w:r>
        <w:rPr/>
        <w:t xml:space="preserve">القصاب الحافظ الإمام أبو أحمد محمد بن علي بن محمد الكرجي المجاهد </w:t>
      </w:r>
    </w:p>
    <w:p/>
    <w:p>
      <w:pPr/>
      <w:r>
        <w:rPr/>
        <w:t xml:space="preserve">عرف بالقصاب لكثرة ما أراق من دماء الكفار في الغزوات</w:t>
      </w:r>
    </w:p>
    <w:p/>
    <w:p>
      <w:pPr/>
      <w:r>
        <w:rPr/>
        <w:t xml:space="preserve">صنف ثواب الأعمال والسنة مات قريب سنة ستين وثلاثمائة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القصاب
</w:t>
      </w:r>
    </w:p>
    <w:p>
      <w:pPr/>
      <w:r>
        <w:rPr/>
        <w:t xml:space="preserve">القصاب </w:t>
      </w:r>
    </w:p>
    <w:p/>
    <w:p>
      <w:pPr/>
      <w:r>
        <w:rPr/>
        <w:t xml:space="preserve">الإمام، الحافظ، أبو أحمد، محمد بن علي بن محمد، الكرجي المجاهد، وإنما عرف بالقصاب لكثرة ما أهراق من دماء الكفار في الغزوات.</w:t>
      </w:r>
    </w:p>
    <w:p/>
    <w:p>
      <w:pPr/>
      <w:r>
        <w:rPr/>
        <w:t xml:space="preserve">روى عن: محمد بن إبراهيم الطيالسي، وعبد الرحمن بن محمد بن سلم الرازي، ومحمد بن العباس الأخرم، وجعفر بن أحمد بن فارس، والحسن بن يزيد الدقاق، وخلق.</w:t>
      </w:r>
    </w:p>
    <w:p/>
    <w:p>
      <w:pPr/>
      <w:r>
        <w:rPr/>
        <w:t xml:space="preserve">وصنف كتاب ’’ثواب الأعمال’’ وكتاب ’’عقاب الأعمال’’ وكتاب ’’السنة’’ وكتاب ’’تأديب الأئمة’’ وغير ذلك، وهو القائل في كتاب ’’السنة’’: كل صفة وصف الله بها نفسه، أو وصفه بها نبيه فهي صفة حقيقة لا صفة مجاز.</w:t>
      </w:r>
    </w:p>
    <w:p/>
    <w:p>
      <w:pPr/>
      <w:r>
        <w:rPr/>
        <w:t xml:space="preserve">روى عنه: ابناه أبو الحسن علي، وأبو الفرج عمار، وأبو منصور المظفر بن محمد بن الحسين البروجردي، وغيرهم.</w:t>
      </w:r>
    </w:p>
    <w:p/>
    <w:p>
      <w:pPr/>
      <w:r>
        <w:rPr/>
        <w:t xml:space="preserve">وفيه يقول أبو الحسن الكرجي:</w:t>
      </w:r>
    </w:p>
    <w:p/>
    <w:p>
      <w:pPr>
        <w:jc w:val="center"/>
      </w:pPr>
      <w:r>
        <w:rPr>
          <w:color w:val="ff0000"/>
        </w:rPr>
        <w:t xml:space="preserve">وفي الكرج الغراء أوحد عصره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أبو أحمد القصاب غير مغالب</w:t>
      </w:r>
    </w:p>
    <w:p/>
    <w:p>
      <w:pPr>
        <w:jc w:val="center"/>
      </w:pPr>
      <w:r>
        <w:rPr>
          <w:color w:val="ff0000"/>
        </w:rPr>
        <w:t xml:space="preserve">تصانيفه تبدي فنون علومه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فلست ترى علماً له غير شارب</w:t>
      </w:r>
    </w:p>
    <w:p/>
    <w:p>
      <w:pPr/>
      <w:r>
        <w:rPr/>
        <w:t xml:space="preserve">قيل: إنه بقي إلى قريب الستين وثلاث مئة،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2026-06-05T17:59:24+03:00</dcterms:created>
  <dcterms:modified xsi:type="dcterms:W3CDTF">2026-06-05T17:59:24+03:00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