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زيرك محمد بن عثمان بن أحمد بن محمد بن علي بن مردين أبو الفضل القومساني الهمذاني يعرف بابن زيرك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زيرك محمد بن عثمان بن أحمد بن محمد بن علي بن مردين أبو الفضل القومساني الهمذاني يعرف بابن زيرك
</w:t>
      </w:r>
    </w:p>
    <w:p>
      <w:pPr/>
      <w:r>
        <w:rPr/>
        <w:t xml:space="preserve">ابن زيرك محمد بن عثمان بن أحمد بن محمد بن علي بن مردين أبو الفضل القومساني الهمذاني يعرف بابن زيرك قال شيرويه: هو شيخ عصره في فنون العلم. توفي سنة إحدى وسبعين وثلاث مائة.</w:t>
      </w:r>
    </w:p>
    <w:p/>
    <w:p>
      <w:pPr/>
      <w:r>
        <w:rPr/>
        <w:t xml:space="preserve">ابن بلبل النحوي محمد بن عثمان بن بلبل أبو عبد الله النحوي.</w:t>
      </w:r>
    </w:p>
    <w:p/>
    <w:p>
      <w:pPr/>
      <w:r>
        <w:rPr/>
        <w:t xml:space="preserve">قال ابن النجار: قرأ النحو على ابن خالويه وروى عنه وكان يكتب خطا صحيحا مليحا.</w:t>
      </w:r>
    </w:p>
    <w:p/>
    <w:p>
      <w:pPr/>
      <w:r>
        <w:rPr/>
        <w:t xml:space="preserve">مدح الإمام القادر بالله منه قوله:</w:t>
      </w:r>
    </w:p>
    <w:p/>
    <w:p>
      <w:pPr>
        <w:jc w:val="center"/>
      </w:pPr>
      <w:r>
        <w:rPr>
          <w:color w:val="ff0000"/>
        </w:rPr>
        <w:t xml:space="preserve">تزاحم آمال العفاة ببابه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ازدحمت هيم الركاب على ورد</w:t>
      </w:r>
    </w:p>
    <w:p/>
    <w:p>
      <w:pPr>
        <w:jc w:val="center"/>
      </w:pPr>
      <w:r>
        <w:rPr>
          <w:color w:val="ff0000"/>
        </w:rPr>
        <w:t xml:space="preserve">فلم يخل من أسماعه لفظ مادح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يخل من أرفاده كف ذي رفد</w:t>
      </w:r>
    </w:p>
    <w:p/>
    <w:p>
      <w:pPr>
        <w:jc w:val="center"/>
      </w:pPr>
      <w:r>
        <w:rPr>
          <w:color w:val="ff0000"/>
        </w:rPr>
        <w:t xml:space="preserve">يرد على الأيام إنفاذ حكمها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لما يقضي عليهن من رد</w:t>
      </w:r>
    </w:p>
    <w:p/>
    <w:p>
      <w:pPr>
        <w:jc w:val="center"/>
      </w:pPr>
      <w:r>
        <w:rPr>
          <w:color w:val="ff0000"/>
        </w:rPr>
        <w:t xml:space="preserve">وينزع من كف الزمان غصوبه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 كان طيب النوم في الأعين الرمد</w:t>
      </w:r>
    </w:p>
    <w:p/>
    <w:p>
      <w:pPr>
        <w:jc w:val="center"/>
      </w:pPr>
      <w:r>
        <w:rPr>
          <w:color w:val="ff0000"/>
        </w:rPr>
        <w:t xml:space="preserve">له في شبا الأقلام ما في شبا الظبى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فيمشق من حد ويضرب من حد</w:t>
      </w:r>
    </w:p>
    <w:p/>
    <w:p>
      <w:pPr>
        <w:jc w:val="center"/>
      </w:pPr>
      <w:r>
        <w:rPr>
          <w:color w:val="ff0000"/>
        </w:rPr>
        <w:t xml:space="preserve">بعيد مدى الخيلين في حلبتيهما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القصبات الخور والضمر الجرد</w:t>
      </w:r>
    </w:p>
    <w:p/>
    <w:p>
      <w:pPr>
        <w:jc w:val="center"/>
      </w:pPr>
      <w:r>
        <w:rPr>
          <w:color w:val="ff0000"/>
        </w:rPr>
        <w:t xml:space="preserve">فهذي تمد الطرس من ثمر الحجى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وهاتيك في ظل من النقع ممتد</w:t>
      </w:r>
    </w:p>
    <w:p/>
    <w:p>
      <w:pPr/>
      <w:r>
        <w:rPr/>
        <w:t xml:space="preserve">قلت: شعر جيد طبقة. وكان تلميذا لأبي العباس النامي المصيصي وروى عنه ديوانه. توفي سنة عشر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زيرك
</w:t>
      </w:r>
    </w:p>
    <w:p>
      <w:pPr/>
      <w:r>
        <w:rPr/>
        <w:t xml:space="preserve">ابن زيرك العلامة شيخ همذان أبو الفضل محمد بن عثمان بن أحمد بن محمد بن علي بن مزدين القومساني ثم الهمذاني. عرف بابن زيرك.</w:t>
      </w:r>
    </w:p>
    <w:p/>
    <w:p>
      <w:pPr/>
      <w:r>
        <w:rPr/>
        <w:t xml:space="preserve">ولد سنة تسع وتسعين وثلاث مائة.</w:t>
      </w:r>
    </w:p>
    <w:p/>
    <w:p>
      <w:pPr/>
      <w:r>
        <w:rPr/>
        <w:t xml:space="preserve">وحدث عن: أبيه وعمه أبي منصور محمد وعلي بن أحمد بن عبدان ويوسف بن كج الفقيه والحسين بن فنجويه وعدة. وبالإجازة عن أبي الحسن بن رزقويه وأبي عبد الرحمن السلمي.</w:t>
      </w:r>
    </w:p>
    <w:p/>
    <w:p>
      <w:pPr/>
      <w:r>
        <w:rPr/>
        <w:t xml:space="preserve">قال شيرويه: أكثرت عنه وكان ثقة صدوقا له شأن وحشمة ويد في التفسير فقيها أديبا متعبدا. مات في ربيع الآخر سنة إحدى وسبعين. وقبره يزار ويتبرك به. سمعته يقول: مرضت واشتد الأمر فكان أبي يقول: يا بني! أكثر ذكر الله. فأشهدته علي أنني على الإسلام والسنة فرأيت وأنا في تلك الحال كان هيبة دخلتني فإذا أنا برجل ذي هيبة وجمال كأنه يسبح في الهواء فقال لي: قل. فقلت: نعم. فكرر علي ثم قال لي: قل: الإيمان يزيد وينقص والقرآن غير مخلوق بجميع جهاته وإن الله يرى في الآخرة. قلت: لست أطيق أن أقول من الهيبة. فقال: قل معي. فأعاد الكلمات فقلتها معه فتبسم وقال: أنا أشهد لك عند العرش. فأردت أن أسأله: هل أنا ميت فبدر وقال: أنا لا أدري. فقلت في نفسي: هذا ملك وعوفيت. وسمعته يقول في قوله عليه السلام: متعني بسمع: ي وبصري واجعلهما الوارث مني’’3 عنى أبا بكر وعمر4، لأنه رآهما فقال: </w:t>
      </w:r>
    </w:p>
    <w:p/>
    <w:p>
      <w:pPr/>
      <w:r>
        <w:rPr/>
        <w:t xml:space="preserve">’’هما من الدين بمنزلة السمع والبصر’’. فورثا خلافة النبوة.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2026-05-09T18:37:54+03:00</dcterms:created>
  <dcterms:modified xsi:type="dcterms:W3CDTF">2026-05-09T18:37:54+03:00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