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قثم بن طلحة
</w:t>
      </w:r>
    </w:p>
    <w:p>
      <w:pPr>
        <w:jc w:val="start"/>
        <w:bidi/>
      </w:pPr>
      <w:r>
        <w:rPr>
          <w:rFonts w:ascii="arial" w:hAnsi="arial" w:eastAsia="arial" w:cs="arial"/>
          <w:sz w:val="28"/>
          <w:szCs w:val="28"/>
          <w:b w:val="1"/>
          <w:bCs w:val="1"/>
          <w:rtl/>
        </w:rPr>
        <w:t xml:space="preserve">قثم بن طلحة
</w:t>
      </w:r>
    </w:p>
    <w:p>
      <w:pPr/>
      <w:r>
        <w:rPr/>
        <w:t xml:space="preserve">قثم بن طلحة  قثم بن طلحة بن علي الهاشمي الزينبي، نقيب النقباء، ابو القاسم: كاتب مترسل. مولده ووفاته ببغداد. قال المنذري: كانت فيه فضيلة وكتابة وله معرفة بالتواريخ والانساب وايام الناس، وله في ذلك ’’ مجموعات).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النقيب الزينبي
</w:t>
      </w:r>
    </w:p>
    <w:p>
      <w:pPr/>
      <w:r>
        <w:rPr/>
        <w:t xml:space="preserve">النقيب الزينبي قثم بن طلحة بن علي بن أحمد بن محمد بن علي بن الحسن بن محمد بن عبد الوهاب بن سليمان بن محمد بن سليمان بن عبد الله بن محمد بن إبراهيم بن محمد بن علي بن عبد الله بن العباس بن عبد المطلب أبو القاسم ابن أبي أحمد الزينبي: هو من بيت مشهور بالنقابة والوزارة والتقدم والحشمة والعلم ورواية الحديث، تولى النقابة على العباسيين مرتين، وكان أديبا فاضلا، له ترسل ومعرفة بالأنساب والتواريخ وأيام الناس، وله في ذلك مجاميع، وكتب الخط الحسن، وسمع من أبي المظفر هبة الله بن أحمد بن محمد الشبلي وأبي الفتح محمد بن عبد الباقي بن البطي وأبي بكر أحمد بن المقرب الكرخي.</w:t>
      </w:r>
    </w:p>
    <w:p/>
    <w:p>
      <w:pPr/>
      <w:r>
        <w:rPr/>
        <w:t xml:space="preserve">ولد سنة خمسين وخمسمائة وتوفي سنة سبع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طلحة بن علي بن محمد بن علي
</w:t>
      </w:r>
    </w:p>
    <w:p>
      <w:pPr/>
      <w:r>
        <w:rPr/>
        <w:t xml:space="preserve">قثم بن طلحة بن علي بن محمد بن علي بن الحسن الزينبي أبو القاسم:</w:t>
      </w:r>
    </w:p>
    <w:p/>
    <w:p>
      <w:pPr/>
      <w:r>
        <w:rPr/>
        <w:t xml:space="preserve">يعرف بابن الأتقى، وهو لقب أبيه طلحة. تولى قثم نقابة العباسيين مرتين: أولاهما في أيام المستضيء بأمر الله في سنة ست وستين وخمسمائة وعزل في ذي الحجة سنة ثمان وستين، والثانية في صفر سنة ثلاث وثمانين وخمسمائة في أيام الناصر وعزل في سابع عشر ذي الحجة سنة تسعين، وولي بعد ذلك حجابة باب النوبي يوم الخميس خامس عشر ذي القعدة سنة ستمائة فوقعت فتنة ببغداد بين أهل باب الأزج والمأمونية، فركب ليسكن الفتنة فلم تسكن فأخذ بيده حربة وحمل على إحدى الطائفتين ونادى يا لهاشم، وتداركه الشحنة حتى سكنت الفتنة، فعيب عليه وقيل أردت خرق الهيبة، لو ضربك أحد العوام فقتلك؟! فعزل عن حجبة الباب في ثالث عشر شهر رمضان سنة إحدى وستمائة ولم يستخدم بعد ذلك.</w:t>
      </w:r>
    </w:p>
    <w:p/>
    <w:p>
      <w:pPr/>
      <w:r>
        <w:rPr/>
        <w:t xml:space="preserve">وكان فيه فضل وتميز ومعرفة بالعلم وحرص عليه جدا خصوصا ما يتعلق بالأنساب والأخبار والأشعار، وجمع في ذلك جموعا بأيدي الناس، وكتب الكثير بخطه المليح، إلا أن خطه لا يخلو من السقط مع ذلك. وسمع الحديث من أبي عبد الله الحسين بن عبد الرحمن الغزي وأبي بكر أحمد بن المقرب الكرخي وأبي الفتح محمد بن عبد الباقي بن سليمان وغيرهم، وسئل عن مولده فقال في سابع محرم سنة خمس وخمسين ومات في سادس رجب سنة سبع وستمائة.</w:t>
      </w:r>
    </w:p>
    <w:p>
      <w:pPr>
        <w:jc w:val="start"/>
        <w:bidi/>
      </w:pPr>
      <w:r>
        <w:rPr>
          <w:sz w:val="24"/>
          <w:szCs w:val="24"/>
          <w:b w:val="1"/>
          <w:bCs w:val="1"/>
          <w:rtl/>
        </w:rPr>
        <w:t xml:space="preserve">
معجم الأدباء / إرشاد الأريب إلى معرفة الأديب،(دار الغرب الإسلامي - بيروت،1993،ط 0،ج 5،ص 2234)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طلحة بن علي بن محمد بن علي بن الحسن الزينبي
</w:t>
      </w:r>
    </w:p>
    <w:p>
      <w:pPr/>
      <w:r>
        <w:rPr/>
        <w:t xml:space="preserve">قثم بن طلحة بن علي بن محمد بن علي بن الحسن الزينبي </w:t>
      </w:r>
    </w:p>
    <w:p/>
    <w:p>
      <w:pPr/>
      <w:r>
        <w:rPr/>
        <w:t xml:space="preserve">أبو القاسم. ويعرف بابن الأتقى، تولى نقابة العباسيين مرتين.</w:t>
      </w:r>
    </w:p>
    <w:p/>
    <w:p>
      <w:pPr/>
      <w:r>
        <w:rPr/>
        <w:t xml:space="preserve">وكان فيه علم خصوصاً ما يتعلق بالأنساب والأخبار والأشعار، وجمع في ذلك جموعاً بأيدي الناس. م سنة 607 هـ أه.</w:t>
      </w:r>
    </w:p>
    <w:p>
      <w:pPr>
        <w:jc w:val="start"/>
        <w:bidi/>
      </w:pPr>
      <w:r>
        <w:rPr>
          <w:sz w:val="24"/>
          <w:szCs w:val="24"/>
          <w:b w:val="1"/>
          <w:bCs w:val="1"/>
          <w:rtl/>
        </w:rPr>
        <w:t xml:space="preserve">
طبقات النسابين،(دار الرشد، الرياض،1987،ط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2026-06-27T11:11:18+03:00</dcterms:created>
  <dcterms:modified xsi:type="dcterms:W3CDTF">2026-06-27T11:11:18+03:00</dcterms:modified>
</cp:coreProperties>
</file>

<file path=docProps/custom.xml><?xml version="1.0" encoding="utf-8"?>
<Properties xmlns="http://schemas.openxmlformats.org/officeDocument/2006/custom-properties" xmlns:vt="http://schemas.openxmlformats.org/officeDocument/2006/docPropsVTypes"/>
</file>