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وجيه الدين الرومي الحنفي
</w:t>
      </w:r>
    </w:p>
    <w:p>
      <w:pPr>
        <w:jc w:val="start"/>
        <w:bidi/>
      </w:pPr>
      <w:r>
        <w:rPr>
          <w:rFonts w:ascii="arial" w:hAnsi="arial" w:eastAsia="arial" w:cs="arial"/>
          <w:sz w:val="28"/>
          <w:szCs w:val="28"/>
          <w:b w:val="1"/>
          <w:bCs w:val="1"/>
          <w:rtl/>
        </w:rPr>
        <w:t xml:space="preserve">وجيه الدين الرومي الحنفي
</w:t>
      </w:r>
    </w:p>
    <w:p>
      <w:pPr/>
      <w:r>
        <w:rPr/>
        <w:t xml:space="preserve">وجيه الدين الرومي الحنفي محمد بن سليمان الإمام المفتي وجيه الدين الرومي القونوي الحنفي إمام الربوة شيخ فاضل متواضع، ولي تدريس العزية التي بالميادين وأعاد وأفتى، وتوفي سنة تسع وتسعين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2026-07-27T14:23:27+03:00</dcterms:created>
  <dcterms:modified xsi:type="dcterms:W3CDTF">2026-07-27T14:23:27+03:00</dcterms:modified>
</cp:coreProperties>
</file>

<file path=docProps/custom.xml><?xml version="1.0" encoding="utf-8"?>
<Properties xmlns="http://schemas.openxmlformats.org/officeDocument/2006/custom-properties" xmlns:vt="http://schemas.openxmlformats.org/officeDocument/2006/docPropsVTypes"/>
</file>