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المعمر لوين
</w:t>
      </w:r>
    </w:p>
    <w:p>
      <w:pPr>
        <w:jc w:val="start"/>
        <w:bidi/>
      </w:pPr>
      <w:r>
        <w:rPr>
          <w:rFonts w:ascii="arial" w:hAnsi="arial" w:eastAsia="arial" w:cs="arial"/>
          <w:sz w:val="28"/>
          <w:szCs w:val="28"/>
          <w:b w:val="1"/>
          <w:bCs w:val="1"/>
          <w:rtl/>
        </w:rPr>
        <w:t xml:space="preserve">المعمر لوين
</w:t>
      </w:r>
    </w:p>
    <w:p>
      <w:pPr/>
      <w:r>
        <w:rPr/>
        <w:t xml:space="preserve">المعمر لوين محمد بن سليمان بن حبيب بن جبير أبو جعفر الأسدي الكوفي ويعرف بلوين، خرج من الكوفة طالب الثغر فسكن المصيصة مرابطا بها، سمع مالكا وغيره، وروى عنه عبد الله بن الإمام أحمد وغيره، وكان ثقة، وعاش ماية وثلث عشرة سنة وتوفي بالمصيصة وقيل بأذنة سنة سبع وأربعين وماتين وقيل سنة خمس وأربعين.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2026-07-26T13:39:51+03:00</dcterms:created>
  <dcterms:modified xsi:type="dcterms:W3CDTF">2026-07-26T13:39:51+03:00</dcterms:modified>
</cp:coreProperties>
</file>

<file path=docProps/custom.xml><?xml version="1.0" encoding="utf-8"?>
<Properties xmlns="http://schemas.openxmlformats.org/officeDocument/2006/custom-properties" xmlns:vt="http://schemas.openxmlformats.org/officeDocument/2006/docPropsVTypes"/>
</file>