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خطيب منين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خطيب منين
</w:t>
      </w:r>
    </w:p>
    <w:p>
      <w:pPr/>
      <w:r>
        <w:rPr/>
        <w:t xml:space="preserve">خطيب منين محمد بن رزق الله بن عبيد الله بن أبي عمرو المنيني الأسود خطيب منين، كان من الثقات، توفي سنة ست وعشرين وأربع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2026-07-23T18:08:55+03:00</dcterms:created>
  <dcterms:modified xsi:type="dcterms:W3CDTF">2026-07-23T18:08:55+03:00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