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خليل
</w:t>
      </w:r>
    </w:p>
    <w:p>
      <w:pPr>
        <w:jc w:val="start"/>
        <w:bidi/>
      </w:pPr>
      <w:r>
        <w:rPr>
          <w:rFonts w:ascii="arial" w:hAnsi="arial" w:eastAsia="arial" w:cs="arial"/>
          <w:sz w:val="28"/>
          <w:szCs w:val="28"/>
          <w:b w:val="1"/>
          <w:bCs w:val="1"/>
          <w:rtl/>
        </w:rPr>
        <w:t xml:space="preserve">ابن خليل
</w:t>
      </w:r>
    </w:p>
    <w:p>
      <w:pPr/>
      <w:r>
        <w:rPr/>
        <w:t xml:space="preserve">ابن خليل الشيخ محمد الأكال محمد بن خليل بن عبد الوهاب بن بدر أبو عبد الله المعروف بالأكال، أصله من جبل بني هلال ومولده بقصر حجاج خارج دمشق سنة ست ماية وتوفي سنة ثمان وخمسين وست ماية في شهر رمضان، كان رجلا صالحا كثير الإيثار وحكاياته في أخذ الأجرة على ما يأكله وما يقبله من بر الملوك والأمراء وغيرهم مشهورة لم يسبقه إلى ذلك أحد ولا اقتفى أثره غيره، وجميع ما يتحصل له يصرفه في وجوه البر ويتفقد به المحاييس والمحاويج والأرامل، وكان بعض الناس ينكر على من يعامله بهذه المعاملة فإذا اتفق له ذلك معه انفعل له ودفع له ما يرضاه على الأكل وكلما تناهى الإنسان له في المطعم وتأنف زاد هو في الاشتراط عليه، وكان مع ذلك حلو الشكل والحديث تام الشكل مليح العبارة له قبول تام من ساير الناس، توفي سنة ثمان وخمسين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2026-07-27T11:02:53+03:00</dcterms:created>
  <dcterms:modified xsi:type="dcterms:W3CDTF">2026-07-27T11:02:53+03:00</dcterms:modified>
</cp:coreProperties>
</file>

<file path=docProps/custom.xml><?xml version="1.0" encoding="utf-8"?>
<Properties xmlns="http://schemas.openxmlformats.org/officeDocument/2006/custom-properties" xmlns:vt="http://schemas.openxmlformats.org/officeDocument/2006/docPropsVTypes"/>
</file>