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بدر الدين المنبجي التاجر
</w:t>
      </w:r>
    </w:p>
    <w:p>
      <w:pPr>
        <w:jc w:val="start"/>
        <w:bidi/>
      </w:pPr>
      <w:r>
        <w:rPr>
          <w:rFonts w:ascii="arial" w:hAnsi="arial" w:eastAsia="arial" w:cs="arial"/>
          <w:sz w:val="28"/>
          <w:szCs w:val="28"/>
          <w:b w:val="1"/>
          <w:bCs w:val="1"/>
          <w:rtl/>
        </w:rPr>
        <w:t xml:space="preserve">بدر الدين المنبجي التاجر
</w:t>
      </w:r>
    </w:p>
    <w:p>
      <w:pPr/>
      <w:r>
        <w:rPr/>
        <w:t xml:space="preserve">بدر الدين المنبجي التاجر محمد بن خلف بن محمد بن عقيل الشيخ بدر الدين المنبجي التاجر السفار، رئيس متمول معروف بالدين والعقل والثقة يحضر مجالس الحديث وسمع لأولاد ابنه، توفي سنة سبع وتسعين وست ماية.</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2026-07-25T17:28:31+03:00</dcterms:created>
  <dcterms:modified xsi:type="dcterms:W3CDTF">2026-07-25T17:28:31+03:00</dcterms:modified>
</cp:coreProperties>
</file>

<file path=docProps/custom.xml><?xml version="1.0" encoding="utf-8"?>
<Properties xmlns="http://schemas.openxmlformats.org/officeDocument/2006/custom-properties" xmlns:vt="http://schemas.openxmlformats.org/officeDocument/2006/docPropsVTypes"/>
</file>