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البرمكي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البرمكي
</w:t>
      </w:r>
    </w:p>
    <w:p>
      <w:pPr/>
      <w:r>
        <w:rPr/>
        <w:t xml:space="preserve">أبو الحسن البرمكي محمد بن الحسن أبو الحسن البرمكي، أورد له الثعالبي في التتمة:</w:t>
      </w:r>
    </w:p>
    <w:p/>
    <w:p>
      <w:pPr>
        <w:jc w:val="center"/>
      </w:pPr>
      <w:r>
        <w:rPr>
          <w:color w:val="ff0000"/>
        </w:rPr>
        <w:t xml:space="preserve">أنا شاب رأسي فالمشيب موقر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وذوو العلوم بشيبهم يتبرك</w:t>
      </w:r>
    </w:p>
    <w:p/>
    <w:p>
      <w:pPr>
        <w:jc w:val="center"/>
      </w:pPr>
      <w:r>
        <w:rPr>
          <w:color w:val="ff0000"/>
        </w:rPr>
        <w:t xml:space="preserve">والشيب تغتفر الغواني ذنبه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دام ذاك الشيء فيه تحرك</w:t>
      </w:r>
    </w:p>
    <w:p/>
    <w:p>
      <w:pPr/>
      <w:r>
        <w:rPr/>
        <w:t xml:space="preserve">وأورد له أيضا:</w:t>
      </w:r>
    </w:p>
    <w:p/>
    <w:p>
      <w:pPr>
        <w:jc w:val="center"/>
      </w:pPr>
      <w:r>
        <w:rPr>
          <w:color w:val="ff0000"/>
        </w:rPr>
        <w:t xml:space="preserve">وذي عينين كحلاوين يرمي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بسهمهما سويداء الفؤاد</w:t>
      </w:r>
    </w:p>
    <w:p/>
    <w:p>
      <w:pPr>
        <w:jc w:val="center"/>
      </w:pPr>
      <w:r>
        <w:rPr>
          <w:color w:val="ff0000"/>
        </w:rPr>
        <w:t xml:space="preserve">ألم بعارضيه نصف لام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وهم بشاربيه نصف صاد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2026-07-27T17:45:14+03:00</dcterms:created>
  <dcterms:modified xsi:type="dcterms:W3CDTF">2026-07-27T17:45:14+03:00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