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المسعود الرسولي
</w:t>
      </w:r>
    </w:p>
    <w:p>
      <w:pPr>
        <w:jc w:val="start"/>
        <w:bidi/>
      </w:pPr>
      <w:r>
        <w:rPr>
          <w:rFonts w:ascii="arial" w:hAnsi="arial" w:eastAsia="arial" w:cs="arial"/>
          <w:sz w:val="28"/>
          <w:szCs w:val="28"/>
          <w:b w:val="1"/>
          <w:bCs w:val="1"/>
          <w:rtl/>
        </w:rPr>
        <w:t xml:space="preserve">المسعود الرسولي
</w:t>
      </w:r>
    </w:p>
    <w:p>
      <w:pPr/>
      <w:r>
        <w:rPr/>
        <w:t xml:space="preserve">المسعود الرسولي  ابو القاسم (المسعود) ابن اسماعيل (الاشرف) ابن أحمد (الناصر) ابن اسماعيل من بني رسول من ملوك الدولة الرسولية في عهد انحلالها باليمن ولي سنة 846 هـ ، في زبيد وهو ابن 13 سنة والحكم يومئذ في ايدي العبيد يخلعون ويولون ودخل عدن ثم قصد تعز ونشبت بينه وبين الملك المظفر (يوسف بن عبد الله) معارك انتهت بأقصاء المسعود عن تعز سنة 852 فعاد إلى عدن ثم تخلى له المظفر عن تعز فأقام يتنقل بينها وبين عدن والحرب سجال بينه وبين بني طاهر (انظر ترجمة عامر بن طاهر) إلى ان خلع نفسه سنة 858 وخرج من عدن وهو آخر من كان له شئ من الحكم من الرسوليين.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2026-06-27T06:41:09+03:00</dcterms:created>
  <dcterms:modified xsi:type="dcterms:W3CDTF">2026-06-27T06:41:09+03:00</dcterms:modified>
</cp:coreProperties>
</file>

<file path=docProps/custom.xml><?xml version="1.0" encoding="utf-8"?>
<Properties xmlns="http://schemas.openxmlformats.org/officeDocument/2006/custom-properties" xmlns:vt="http://schemas.openxmlformats.org/officeDocument/2006/docPropsVTypes"/>
</file>