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ذو المناقب
</w:t>
      </w:r>
    </w:p>
    <w:p>
      <w:pPr>
        <w:jc w:val="start"/>
        <w:bidi/>
      </w:pPr>
      <w:r>
        <w:rPr>
          <w:rFonts w:ascii="arial" w:hAnsi="arial" w:eastAsia="arial" w:cs="arial"/>
          <w:sz w:val="28"/>
          <w:szCs w:val="28"/>
          <w:b w:val="1"/>
          <w:bCs w:val="1"/>
          <w:rtl/>
        </w:rPr>
        <w:t xml:space="preserve">ذو المناقب
</w:t>
      </w:r>
    </w:p>
    <w:p>
      <w:pPr/>
      <w:r>
        <w:rPr/>
        <w:t xml:space="preserve">ذو المناقب محمد بن محمد بن القسم بن أحمد بن خذيو الأخسيكتي أبو الوفاء المعروف بذي المناقب أخو الأكبر ذي الفضايل وسيأتي ذكر أخيه أحمد، قال السلفي: كان أديبا فاضلا عالما وقورا بهيا صالحا صاينا عارفا بالأدب حسن الشعر أكثر شعره في الحكمة وكان يعرف التواريخ وأحوال الرجال وصنف فيها شيئا، ومات سنة اثنتين وعشرين وخمس ماية ومن شعره:</w:t>
      </w:r>
    </w:p>
    <w:p/>
    <w:p>
      <w:pPr>
        <w:jc w:val="center"/>
      </w:pPr>
      <w:r>
        <w:rPr>
          <w:color w:val="ff0000"/>
        </w:rPr>
        <w:t xml:space="preserve">مالي وللظل المحيل بمنعج</w:t>
      </w:r>
      <w:r>
        <w:rPr>
          <w:color w:val="ff0000"/>
        </w:rPr>
        <w:t xml:space="preserve">      </w:t>
      </w:r>
      <w:r>
        <w:rPr>
          <w:color w:val="ff0000"/>
        </w:rPr>
        <w:t xml:space="preserve">ولذكر ملتفت الغزال الأدعج</w:t>
      </w:r>
    </w:p>
    <w:p/>
    <w:p>
      <w:pPr>
        <w:jc w:val="center"/>
      </w:pPr>
      <w:r>
        <w:rPr>
          <w:color w:val="ff0000"/>
        </w:rPr>
        <w:t xml:space="preserve">بيني وبين اللهو منذ عرفته</w:t>
      </w:r>
      <w:r>
        <w:rPr>
          <w:color w:val="ff0000"/>
        </w:rPr>
        <w:t xml:space="preserve">      </w:t>
      </w:r>
      <w:r>
        <w:rPr>
          <w:color w:val="ff0000"/>
        </w:rPr>
        <w:t xml:space="preserve">حرج العفيف وعفة المتحرج</w:t>
      </w:r>
    </w:p>
    <w:p/>
    <w:p>
      <w:pPr>
        <w:jc w:val="center"/>
      </w:pPr>
      <w:r>
        <w:rPr>
          <w:color w:val="ff0000"/>
        </w:rPr>
        <w:t xml:space="preserve">غيري يشق على الغيور جواره</w:t>
      </w:r>
      <w:r>
        <w:rPr>
          <w:color w:val="ff0000"/>
        </w:rPr>
        <w:t xml:space="preserve">      </w:t>
      </w:r>
      <w:r>
        <w:rPr>
          <w:color w:val="ff0000"/>
        </w:rPr>
        <w:t xml:space="preserve">ويحول حول البين كالمتولج</w:t>
      </w:r>
    </w:p>
    <w:p/>
    <w:p>
      <w:pPr>
        <w:jc w:val="center"/>
      </w:pPr>
      <w:r>
        <w:rPr>
          <w:color w:val="ff0000"/>
        </w:rPr>
        <w:t xml:space="preserve">جرت القضية بالسوية بيننا</w:t>
      </w:r>
      <w:r>
        <w:rPr>
          <w:color w:val="ff0000"/>
        </w:rPr>
        <w:t xml:space="preserve">      </w:t>
      </w:r>
      <w:r>
        <w:rPr>
          <w:color w:val="ff0000"/>
        </w:rPr>
        <w:t xml:space="preserve">لا صدره حرج ولا قلبي شجي</w:t>
      </w:r>
    </w:p>
    <w:p/>
    <w:p>
      <w:pPr>
        <w:jc w:val="start"/>
        <w:bidi/>
      </w:pPr>
      <w:r>
        <w:rPr>
          <w:sz w:val="24"/>
          <w:szCs w:val="24"/>
          <w:b w:val="1"/>
          <w:bCs w:val="1"/>
          <w:rtl/>
        </w:rPr>
        <w:t xml:space="preserve">
الوافي بالوفيات،(دار فرانز شتاينر، فيسبادن، ألمانيا / دار إحياء التراث - بيروت،2000،ط 1،ج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2026-07-26T23:09:23+03:00</dcterms:created>
  <dcterms:modified xsi:type="dcterms:W3CDTF">2026-07-26T23:09:23+03:00</dcterms:modified>
</cp:coreProperties>
</file>

<file path=docProps/custom.xml><?xml version="1.0" encoding="utf-8"?>
<Properties xmlns="http://schemas.openxmlformats.org/officeDocument/2006/custom-properties" xmlns:vt="http://schemas.openxmlformats.org/officeDocument/2006/docPropsVTypes"/>
</file>