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قارا بن مهنا
</w:t>
      </w:r>
    </w:p>
    <w:p>
      <w:pPr>
        <w:jc w:val="start"/>
        <w:bidi/>
      </w:pPr>
      <w:r>
        <w:rPr>
          <w:rFonts w:ascii="arial" w:hAnsi="arial" w:eastAsia="arial" w:cs="arial"/>
          <w:sz w:val="28"/>
          <w:szCs w:val="28"/>
          <w:b w:val="1"/>
          <w:bCs w:val="1"/>
          <w:rtl/>
        </w:rPr>
        <w:t xml:space="preserve">قارا بن مهنا
</w:t>
      </w:r>
    </w:p>
    <w:p>
      <w:pPr/>
      <w:r>
        <w:rPr/>
        <w:t xml:space="preserve">قارا بن مهنا  قارا بن مهنا بن عيسى: من أمراء آل فضل في بادية الشام والعراق. آلت إليه زعامتهم، ومات بأرض ’’السر’’ من عمل حلب. وكان حسن السيرة. </w:t>
      </w:r>
    </w:p>
    <w:p>
      <w:pPr>
        <w:jc w:val="start"/>
        <w:bidi/>
      </w:pPr>
      <w:r>
        <w:rPr>
          <w:sz w:val="24"/>
          <w:szCs w:val="24"/>
          <w:b w:val="1"/>
          <w:bCs w:val="1"/>
          <w:rtl/>
        </w:rPr>
        <w:t xml:space="preserve">
الأعلام،(دار العلم للملايين - بيروت،2002،ط 15،ج 5،ص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قار ابن مهنا بن عيسى بن مهنا
</w:t>
      </w:r>
    </w:p>
    <w:p>
      <w:pPr/>
      <w:r>
        <w:rPr/>
        <w:t xml:space="preserve">قار ابن مهنا بن عيسى بن مهنا قار ابن مهنا بن عيسى بن مهنا بن مانع أحد أمراء آل فضل مات سنة 781 بأرض السر من عمل حلب أثنى عليه طاهر بن حبيب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2026-06-27T07:00:33+03:00</dcterms:created>
  <dcterms:modified xsi:type="dcterms:W3CDTF">2026-06-27T07:00:33+03:00</dcterms:modified>
</cp:coreProperties>
</file>

<file path=docProps/custom.xml><?xml version="1.0" encoding="utf-8"?>
<Properties xmlns="http://schemas.openxmlformats.org/officeDocument/2006/custom-properties" xmlns:vt="http://schemas.openxmlformats.org/officeDocument/2006/docPropsVTypes"/>
</file>