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القائد
</w:t>
      </w:r>
    </w:p>
    <w:p>
      <w:pPr>
        <w:jc w:val="start"/>
        <w:bidi/>
      </w:pPr>
      <w:r>
        <w:rPr>
          <w:rFonts w:ascii="arial" w:hAnsi="arial" w:eastAsia="arial" w:cs="arial"/>
          <w:sz w:val="28"/>
          <w:szCs w:val="28"/>
          <w:b w:val="1"/>
          <w:bCs w:val="1"/>
          <w:rtl/>
        </w:rPr>
        <w:t xml:space="preserve">القائد
</w:t>
      </w:r>
    </w:p>
    <w:p>
      <w:pPr/>
      <w:r>
        <w:rPr/>
        <w:t xml:space="preserve">القائد  القائد بن حماد بن بلكين بن زيري الصنهاجي: من ملوك الدولة الصنهاجية في المغرب. استقام أمره بعد وفاة أبيه (419) وتحرك لحربه حمامة بن زيري المغراوي أمير مدينة فاس فكانت بينهما حروب. وكان (القائد) حازما سديد الرأي، خلع دعوة (بني عبيد) ودعا إلى بني العباس، واستمر 27 سنة انتهت بوفاته. </w:t>
      </w:r>
    </w:p>
    <w:p>
      <w:pPr>
        <w:jc w:val="start"/>
        <w:bidi/>
      </w:pPr>
      <w:r>
        <w:rPr>
          <w:sz w:val="24"/>
          <w:szCs w:val="24"/>
          <w:b w:val="1"/>
          <w:bCs w:val="1"/>
          <w:rtl/>
        </w:rPr>
        <w:t xml:space="preserve">
الأعلام،(دار العلم للملايين - بيروت،2002،ط 15،ج 5،ص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2026-06-27T06:42:30+03:00</dcterms:created>
  <dcterms:modified xsi:type="dcterms:W3CDTF">2026-06-27T06:42:30+03:00</dcterms:modified>
</cp:coreProperties>
</file>

<file path=docProps/custom.xml><?xml version="1.0" encoding="utf-8"?>
<Properties xmlns="http://schemas.openxmlformats.org/officeDocument/2006/custom-properties" xmlns:vt="http://schemas.openxmlformats.org/officeDocument/2006/docPropsVTypes"/>
</file>