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القاف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القاف الرومي
</w:t>
      </w:r>
    </w:p>
    <w:p>
      <w:pPr/>
      <w:r>
        <w:rPr/>
        <w:t xml:space="preserve">ابن القاف الرومي  فيض الله بن احمد، المعروف بابن القاف الرومي: فاضل من القضاة، له نظم. أصله من الترك. كان فصيحا بالعربية عارفا بأدبها. ولي قضاء حلب ثم قضاء الشام فقضاء غلطة.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2026-06-27T05:44:44+03:00</dcterms:created>
  <dcterms:modified xsi:type="dcterms:W3CDTF">2026-06-27T05:44:44+03:00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