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شهاب
</w:t>
      </w:r>
    </w:p>
    <w:p>
      <w:pPr>
        <w:jc w:val="start"/>
        <w:bidi/>
      </w:pPr>
      <w:r>
        <w:rPr>
          <w:rFonts w:ascii="arial" w:hAnsi="arial" w:eastAsia="arial" w:cs="arial"/>
          <w:sz w:val="28"/>
          <w:szCs w:val="28"/>
          <w:b w:val="1"/>
          <w:bCs w:val="1"/>
          <w:rtl/>
        </w:rPr>
        <w:t xml:space="preserve">فؤاد شهاب
</w:t>
      </w:r>
    </w:p>
    <w:p>
      <w:pPr/>
      <w:r>
        <w:rPr/>
        <w:t xml:space="preserve">فؤاد شهاب  فؤاد بن عبد الله بن حسن بن عبد الله ابن حسن (شقيق بشير الشهابي الكبير) ابن قاسم بن عمر بن حيدر الشهابي: سادس رئيس للجمهورية اللبنانية. من الطائفة المورانية، من أصل إسلامي مولده في غزير (بلبنان) تخرج بالمدرسة الحربية في دمشق (1923 م) واستكمل دراساته في سان مكسان وشالون وفرساي ثم بمدرسة الحرب العليا في باريس (1938 م) وتقدم في درجاته العسكرية إلى أن بلغ رتبة ’’لواء’’ وعين قائدا عاما للجيش اللبناني (1945 م) بقرار من مجلس الوزراء وأضيفت إليه وزارة الدفاع (1956 م) وانتخب رئيسا للجمهورية (1958 م) واستقال (1960 م) واسترد الاستقالة فأكمل مدة الرئاسة إلى سنة (1964 م) ووصف بحسن الادارة والنزاهة، إلا أنه اتهم بإتاحته للمكتب الثاني في عهده أن ينغمس في السياسة حتى أصبح دولة داخل دولة. واعتكف بعد الرئاسة إلى أن توفي بداره في جونيه، ودفن في غزير.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2026-06-27T04:29:56+03:00</dcterms:created>
  <dcterms:modified xsi:type="dcterms:W3CDTF">2026-06-27T04:29:56+03:00</dcterms:modified>
</cp:coreProperties>
</file>

<file path=docProps/custom.xml><?xml version="1.0" encoding="utf-8"?>
<Properties xmlns="http://schemas.openxmlformats.org/officeDocument/2006/custom-properties" xmlns:vt="http://schemas.openxmlformats.org/officeDocument/2006/docPropsVTypes"/>
</file>