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فهر بن مالك
</w:t>
      </w:r>
    </w:p>
    <w:p>
      <w:pPr>
        <w:jc w:val="start"/>
        <w:bidi/>
      </w:pPr>
      <w:r>
        <w:rPr>
          <w:rFonts w:ascii="arial" w:hAnsi="arial" w:eastAsia="arial" w:cs="arial"/>
          <w:sz w:val="28"/>
          <w:szCs w:val="28"/>
          <w:b w:val="1"/>
          <w:bCs w:val="1"/>
          <w:rtl/>
        </w:rPr>
        <w:t xml:space="preserve">فهر بن مالك
</w:t>
      </w:r>
    </w:p>
    <w:p>
      <w:pPr/>
      <w:r>
        <w:rPr/>
        <w:t xml:space="preserve">فهر بن مالك  فهر بن مالك بن النضر، من كنانة، من عدنان: جد جاهلي. ممن يتصل بهم النسب النبوي. كنيته أبو غالب. كان رئيس الناس بمكة. وهو جماع قريش في قول هشام. وكان قائد كنانة ومن انضم إليها من مضر وغيرهم في قتالهم لحسان بن عبد كلال الحميري، حين أغار على الحجاز بجيش من اليمن، يريد نقل حجر الكعبة إلى اليمن، لتحويل الحج إلى بلاده، فظفر فهر ومن معه، وهزمت حمير. وكانت منازل بنيه حول مكة، قال ابن حزم: لا قريش غيرهم، ولا يكون قرشي إلا منهم، وهم بطون كثيرة جدا.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2026-07-27T08:40:18+03:00</dcterms:created>
  <dcterms:modified xsi:type="dcterms:W3CDTF">2026-07-27T08:40:18+03:00</dcterms:modified>
</cp:coreProperties>
</file>

<file path=docProps/custom.xml><?xml version="1.0" encoding="utf-8"?>
<Properties xmlns="http://schemas.openxmlformats.org/officeDocument/2006/custom-properties" xmlns:vt="http://schemas.openxmlformats.org/officeDocument/2006/docPropsVTypes"/>
</file>