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كلدة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كلدة
</w:t>
      </w:r>
    </w:p>
    <w:p>
      <w:pPr/>
      <w:r>
        <w:rPr/>
        <w:t xml:space="preserve">فضالة بن كلدة  فضالة بن كلدة الاسدي: شاعر جاهلي، من اعيان بني اسد. كان صديقا للشاعر اوس بن حجر التميمي. واشتهر بما قاله اوس في رثائه، ومنه قصيدته التي منها:</w:t>
      </w:r>
    </w:p>
    <w:p/>
    <w:p>
      <w:pPr>
        <w:jc w:val="center"/>
      </w:pPr>
      <w:r>
        <w:rPr>
          <w:color w:val="ff0000"/>
        </w:rPr>
        <w:t xml:space="preserve">الالمعي الذي يظن بك الظن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قد ارئ وقد سمعا</w:t>
      </w:r>
    </w:p>
    <w:p/>
    <w:p>
      <w:pPr/>
      <w:r>
        <w:rPr/>
        <w:t xml:space="preserve">وفي القاموس: ضرار بن فضالة بن كلدة، ثلاثتهم 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2026-07-26T11:10:19+03:00</dcterms:created>
  <dcterms:modified xsi:type="dcterms:W3CDTF">2026-07-26T11:10:19+03:00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