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عرابي باشا
</w:t>
      </w:r>
    </w:p>
    <w:p>
      <w:pPr>
        <w:jc w:val="start"/>
        <w:bidi/>
      </w:pPr>
      <w:r>
        <w:rPr>
          <w:rFonts w:ascii="arial" w:hAnsi="arial" w:eastAsia="arial" w:cs="arial"/>
          <w:sz w:val="28"/>
          <w:szCs w:val="28"/>
          <w:b w:val="1"/>
          <w:bCs w:val="1"/>
          <w:rtl/>
        </w:rPr>
        <w:t xml:space="preserve">عرابي باشا
</w:t>
      </w:r>
    </w:p>
    <w:p>
      <w:pPr/>
      <w:r>
        <w:rPr/>
        <w:t xml:space="preserve">عرابي باشا  أحمد عرابي بن محمد وافي بن محمد غنيم زعيم مصري، ممن تركت لهم الحوادث ذكرا في تاريخ مصر الحديث. ولد في قرية ’’هرية رزنة’’ من قرى الزقازيق بمصر، وجاور في الازهر سنتين ثم انتظم جنديا في الجيش سنة 1271 هـ ، وبلغ رتبة ’’اميرالاي’’ في ايام الخديوي توفيق. وفي اوائل سنة 1928 هـ ، استفحل امر الشراكسة بمصر، وهم ناظر الجهادية ’’عثمان رفقي باشا الشركسي’’ بتنحية فريق من الوطنيين عن مراكزهم، فأجتمع عدد من هؤلاء وانتدبوا أحمد عرابي للمطالبة بمواد اتفقوا عليها، منها: عزل عثمان رفقي من الجهادية، وتأليف مجلس نواب. فرفع عرابي الامر إلى رئيس النظار ’’رياض باشا’’ فأهمله إلى ان انعقد مجلس برئاسة الخديوي قرر محاكمة عرابي واثنين من اصحابه، فقبض عليهم، فهاج الضباط الوطنيون واقبل بعضهم بجنودهم فأحدقوا بديوان الجهادية (الحربية) واخرجوا المعتقلين - عرابي ورفيقيه - وفر عثمان رفقي ورجاله إلى قصر عابدين، ثم صدر الامر بعزل عثمان رفقي من نظارة الجهادية وتولية ’’محمود سامي باشا البارودي’’ فأقام مدة يسيرة وعزل، وعاد عرابي واصحابه إلى هياجهم، فأنحلت وزارة رياض باشا اعيد فيها محمود سامي إلى نظارة الجهادية وجعل عرابي وكيلا للجهادية فيها، وانعم عليه برتبة اللواء ’’باشا’’ واجيب اخوانه إلى بعض مطالبهم. وتتابعت الحوادث فسقطت هذه الوزارة وخلفتها وزراة برئاسة محمود سامي باشا جعل عرابي ناظرا للجهادية فيها، ثم استقالت ولم ير الخديوي مندوحة عن اعادة عرابي إلى الجهادية، فأستبقاه وظلت مصر بلا وزارة إلى ان تألفت وزارة راغب باشا ووقعت المبحة في الاسكندرية وضربها الانكليز (1299 هـ ، 1882 م) واستولوا على التل الكبير بعد معارك ودخلوا القاهرة فحلوا الجيش المصري ونفوا عرابي باشا إلى جزيرة سيلان (1300 هـ ، 1882 م) حيث مكث 19 عاما. واطلق في ايام الخديوي عباس سنة 1319 فعاد إلى مصر وتوفي بالقاهرة. له (تقرير - ط) عن ثورته، و (مذكرات’’ سماها ’’كشف الستار عن سر الاسرار - ط) جزآن صغيران. </w:t>
      </w:r>
    </w:p>
    <w:p>
      <w:pPr>
        <w:jc w:val="start"/>
        <w:bidi/>
      </w:pPr>
      <w:r>
        <w:rPr>
          <w:sz w:val="24"/>
          <w:szCs w:val="24"/>
          <w:b w:val="1"/>
          <w:bCs w:val="1"/>
          <w:rtl/>
        </w:rPr>
        <w:t xml:space="preserve">
الأعلام،(دار العلم للملايين - بيروت،2002،ط 15،ج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2026-07-02T12:48:15+03:00</dcterms:created>
  <dcterms:modified xsi:type="dcterms:W3CDTF">2026-07-02T12:48:15+03:00</dcterms:modified>
</cp:coreProperties>
</file>

<file path=docProps/custom.xml><?xml version="1.0" encoding="utf-8"?>
<Properties xmlns="http://schemas.openxmlformats.org/officeDocument/2006/custom-properties" xmlns:vt="http://schemas.openxmlformats.org/officeDocument/2006/docPropsVTypes"/>
</file>