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بن محمد
</w:t>
      </w:r>
    </w:p>
    <w:p>
      <w:pPr>
        <w:jc w:val="start"/>
        <w:bidi/>
      </w:pPr>
      <w:r>
        <w:rPr>
          <w:rFonts w:ascii="arial" w:hAnsi="arial" w:eastAsia="arial" w:cs="arial"/>
          <w:sz w:val="28"/>
          <w:szCs w:val="28"/>
          <w:b w:val="1"/>
          <w:bCs w:val="1"/>
          <w:rtl/>
        </w:rPr>
        <w:t xml:space="preserve">فاتك بن محمد
</w:t>
      </w:r>
    </w:p>
    <w:p>
      <w:pPr/>
      <w:r>
        <w:rPr/>
        <w:t xml:space="preserve">فاتك بن محمد فاتك بن محمد بن فاتك بن جياش: من ملوك اليمن. كانت له زبيد وما يليها، وإقامته في زبيد.</w:t>
      </w:r>
    </w:p>
    <w:p/>
    <w:p>
      <w:pPr/>
      <w:r>
        <w:rPr/>
        <w:t xml:space="preserve">ولي بعد وفاة فاتك بن منصور (سنة 531 هـ ومال إلى اللهو واللعب. واستمر إلى أن قتله الإمام أحمد بن سليمان بزبيد. وهو آخر من ملك زبيدا من هذه الأسرة، وتولاها بعده علي بن مهدي.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2026-07-27T14:05:22+03:00</dcterms:created>
  <dcterms:modified xsi:type="dcterms:W3CDTF">2026-07-27T14:05:22+03:00</dcterms:modified>
</cp:coreProperties>
</file>

<file path=docProps/custom.xml><?xml version="1.0" encoding="utf-8"?>
<Properties xmlns="http://schemas.openxmlformats.org/officeDocument/2006/custom-properties" xmlns:vt="http://schemas.openxmlformats.org/officeDocument/2006/docPropsVTypes"/>
</file>