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بهنام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بهنام
</w:t>
      </w:r>
    </w:p>
    <w:p>
      <w:pPr/>
      <w:r>
        <w:rPr/>
        <w:t xml:space="preserve">بهنام  غريغوريوس بولس، بهنام: باحث موصلي، من أحبار الكنيسة السريانية. ولد في قره قوش (من قرى الموصل) واستكمل دراسته في المدرسة الأفرامية بزحلة. ورسم مطرانا على طائفته في الموصل. وأصدر مجلة " المشرق " سنة 1946 - 1948 م بالموصل، ثم " لسان المشرق " له كتب مطبوعة، منها " ابن العبري الشاعر " و " الفلسفة المشائية في تراثنا الفكري " و " ينابيع المعرفة عند ابن سينا " نشر في مجلة المجمع العلمي العربي بدمشق (1958).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2026-06-26T20:00:01+03:00</dcterms:created>
  <dcterms:modified xsi:type="dcterms:W3CDTF">2026-06-26T20:00:01+03:00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