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النقاش
</w:t>
      </w:r>
    </w:p>
    <w:p>
      <w:pPr/>
      <w:r>
        <w:rPr/>
        <w:t xml:space="preserve">النقاش  عيسى بن هبة الله بن عيسى، أبو عبد الله النقاش: أديب، له شعر. كان بزازا في بغداد، من الظرفاء، له نوادر.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النقاش البغدادي
</w:t>
      </w:r>
    </w:p>
    <w:p>
      <w:pPr/>
      <w:r>
        <w:rPr/>
        <w:t xml:space="preserve">النقاش البغدادي  عيسى بن هبة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2026-06-26T17:29:16+03:00</dcterms:created>
  <dcterms:modified xsi:type="dcterms:W3CDTF">2026-06-26T17:29:16+03:00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