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عيدروس بن عمر بن عيدروس الحبشي العلوي: فاضل، من شيوخ العلويين في حضرموت.</w:t>
      </w:r>
    </w:p>
    <w:p/>
    <w:p>
      <w:pPr/>
      <w:r>
        <w:rPr/>
        <w:t xml:space="preserve">ولد ونشأ وتوفي بمدينة الغرفة. له " منحه الفاطر بالاتصال بأسانيد السادة الأكابر - خ " في الرباط (1413 ك) و " عقد اليواقيت الجوهرية بذكر طريق السادات العلوية - ط " جزان و " عقود اللآل في أسانيد الرجال - ط " تراجم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2026-06-26T15:14:38+03:00</dcterms:created>
  <dcterms:modified xsi:type="dcterms:W3CDTF">2026-06-26T15:14:38+03:00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