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البرك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البرك
</w:t>
      </w:r>
    </w:p>
    <w:p>
      <w:pPr/>
      <w:r>
        <w:rPr/>
        <w:t xml:space="preserve">عوف البرك  عوف بن مالك بن ضبيعة بن قيس بن ثعلبة، من بكر بن وائل: من فرسان العرب في الجاهلية. ذهب بعض الرواة إلى أنه هو الذي قيل فيه: (لا حر بوادي عوف) وأكثرهم على أن المثل قيل في عوف بن محلم الشيباني (الآتية ترجمته) وسمى البرك لقوله يوم (قضة) وقد برك على الثنية:</w:t>
      </w:r>
    </w:p>
    <w:p/>
    <w:p>
      <w:pPr/>
      <w:r>
        <w:rPr/>
        <w:t xml:space="preserve">#إني أنا ذا البرك أبرك حيث أدرك.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2026-06-26T14:00:29+03:00</dcterms:created>
  <dcterms:modified xsi:type="dcterms:W3CDTF">2026-06-26T14:00:29+03:00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