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القعيطي
</w:t>
      </w:r>
    </w:p>
    <w:p>
      <w:pPr>
        <w:jc w:val="start"/>
        <w:bidi/>
      </w:pPr>
      <w:r>
        <w:rPr>
          <w:rFonts w:ascii="arial" w:hAnsi="arial" w:eastAsia="arial" w:cs="arial"/>
          <w:sz w:val="28"/>
          <w:szCs w:val="28"/>
          <w:b w:val="1"/>
          <w:bCs w:val="1"/>
          <w:rtl/>
        </w:rPr>
        <w:t xml:space="preserve">القعيطي
</w:t>
      </w:r>
    </w:p>
    <w:p>
      <w:pPr/>
      <w:r>
        <w:rPr/>
        <w:t xml:space="preserve">القعيطي  عوض بن محمد بن عمر بن عوض القعيطي اليافعي الحضرمي: أول من لقب بالسلطان من أمراء العائلة القعيطية في حضرموت. كان أبوه من كبار الحضارمة في حيدرأباد الدكن (بالهند) وبها ولد صاحب الترجمة. ونشأ طموحا مقداما. وكان أبوه قد استولى على مدينة (شبام) فأضاف إليها (الشحر) سنة 1284هـ ، متعاونا مع أخيه عبد الله (انظر ترجمته) وقوضا سلطنة (الكثيريين) وكانت إقامة عوض على الأكثر في حيدرأباد الدكن في خدمة السلطان الآصفي. ثم انفرد بالحكم بعد وفاة أخيه سنة 1306 واستولى على (حجر) سنة 1310 وأطاعته (دوعن) واستفحل أمره وهابته قبائل حضرموت. وحج سنة 1317هـ ، قال صاحب (إدام القوت): وتاب من كل سيئة إلا فتح حجر وحضرموت! وتوفى بالهند. </w:t>
      </w:r>
    </w:p>
    <w:p>
      <w:pPr>
        <w:jc w:val="start"/>
        <w:bidi/>
      </w:pPr>
      <w:r>
        <w:rPr>
          <w:sz w:val="24"/>
          <w:szCs w:val="24"/>
          <w:b w:val="1"/>
          <w:bCs w:val="1"/>
          <w:rtl/>
        </w:rPr>
        <w:t xml:space="preserve">
الأعلام،(دار العلم للملايين - بيروت،2002،ط 15،ج 5،ص 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2026-07-23T18:14:26+03:00</dcterms:created>
  <dcterms:modified xsi:type="dcterms:W3CDTF">2026-07-23T18:14:26+03:00</dcterms:modified>
</cp:coreProperties>
</file>

<file path=docProps/custom.xml><?xml version="1.0" encoding="utf-8"?>
<Properties xmlns="http://schemas.openxmlformats.org/officeDocument/2006/custom-properties" xmlns:vt="http://schemas.openxmlformats.org/officeDocument/2006/docPropsVTypes"/>
</file>