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القنا
</w:t>
      </w:r>
    </w:p>
    <w:p>
      <w:pPr>
        <w:jc w:val="start"/>
        <w:bidi/>
      </w:pPr>
      <w:r>
        <w:rPr>
          <w:rFonts w:ascii="arial" w:hAnsi="arial" w:eastAsia="arial" w:cs="arial"/>
          <w:sz w:val="28"/>
          <w:szCs w:val="28"/>
          <w:b w:val="1"/>
          <w:bCs w:val="1"/>
          <w:rtl/>
        </w:rPr>
        <w:t xml:space="preserve">عمرو القنا
</w:t>
      </w:r>
    </w:p>
    <w:p>
      <w:pPr/>
      <w:r>
        <w:rPr/>
        <w:t xml:space="preserve">عمرو القنا  عمرو بن عميرة العنبري، من بني سعد ابن زيد مناة، من تميم: شاعر فحل. كان من رؤساء الأزارقة (الخوارج) وفرسانهم الشجعان الأشداء. يعرف بعمرو القنا. ويكنى بأبي المصدي. اشتهر بوقائعه في حروبهم مع المهلب. وكان حيا أيام اختلاف الأزارقة فيما بينهم (سنة 77هـ). له أبيات دالية من أجود الشعر.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القنا الأزرقي الخارجي
</w:t>
      </w:r>
    </w:p>
    <w:p>
      <w:pPr/>
      <w:r>
        <w:rPr/>
        <w:t xml:space="preserve">عمرو القنا الأزرقي الخارجي تميمي فارس الأزارقة، حدثني أحمد بن أبي خيثمة قال: حدثنا خالد بن خداش قال: صلى عمرو القنا ليلة حتى أصبح وهو في عسكر الأزارقة، ثم حضر الصلاة مع قطري بن الفجاءة ثم سبح حتى ارتفعت الشمس، ثم صلى صلاة الضحى، فأخذ حجرا فكتب في قبلته:</w:t>
      </w:r>
    </w:p>
    <w:p/>
    <w:p>
      <w:pPr>
        <w:jc w:val="center"/>
      </w:pPr>
      <w:r>
        <w:rPr>
          <w:color w:val="ff0000"/>
        </w:rPr>
        <w:t xml:space="preserve">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فحسبي من الدنيا دلاص حصينة</w:t>
      </w:r>
      <w:r>
        <w:rPr>
          <w:color w:val="ff0000"/>
        </w:rPr>
        <w:t xml:space="preserve">      </w:t>
      </w:r>
      <w:r>
        <w:rPr>
          <w:color w:val="ff0000"/>
        </w:rPr>
        <w:t xml:space="preserve">وأجرد خوار العنان نجيب</w:t>
      </w:r>
    </w:p>
    <w:p/>
    <w:p>
      <w:pPr/>
      <w:r>
        <w:rPr/>
        <w:t xml:space="preserve">في أبيات، ثم أخذ رمحه فعمل في المسلمين عملا مارأوا مثله من أحد. حدثني محمد بن يحيى قال: حدثنا الجاحظ عن القريعي قال: قلت ليونس بن حبيب: أين كان عمرو القنا من جذل الطعان وملاعب الأسنة، فقال: لا بل أين كان جذل الطعان وملاعب الأسنة من عمرو القنا، ومات موتا ولم يقتل. فقال الحجاج: لا وألت نفس الجبان، هذا عمرو القنا مات، حتف أنفه.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2026-06-26T10:32:34+03:00</dcterms:created>
  <dcterms:modified xsi:type="dcterms:W3CDTF">2026-06-26T10:32:34+03:00</dcterms:modified>
</cp:coreProperties>
</file>

<file path=docProps/custom.xml><?xml version="1.0" encoding="utf-8"?>
<Properties xmlns="http://schemas.openxmlformats.org/officeDocument/2006/custom-properties" xmlns:vt="http://schemas.openxmlformats.org/officeDocument/2006/docPropsVTypes"/>
</file>