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عدي
</w:t>
      </w:r>
    </w:p>
    <w:p>
      <w:pPr/>
      <w:r>
        <w:rPr/>
        <w:t xml:space="preserve">عمرو بن عدي عمرو بن عدي (الملقب بجذام) بن الحارث بن مرة، من بني يشجب، من كهلان: جد جاهلي. بنوه بطون ضخمة، منها غطفان، وأفصى؛ اشتهر منهم كثيرون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2026-06-26T10:32:41+03:00</dcterms:created>
  <dcterms:modified xsi:type="dcterms:W3CDTF">2026-06-26T10:32:41+03:00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