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عمرو بن عبد مناة (أو عبد مناف) الخزاعي: شاعر جاهلي. يقال: إنه أول من اشتهر بالعشق بين العرب. له شعر في ليلى بنت عيينة الخزاعية، منه قوله:</w:t>
      </w:r>
    </w:p>
    <w:p/>
    <w:p>
      <w:pPr/>
      <w:r>
        <w:rPr/>
        <w:t xml:space="preserve">(هو النأي، لا أن تشحط الدار مرة، ولكن نأي الدهر ألا تلاقيا).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2026-06-26T10:30:57+03:00</dcterms:created>
  <dcterms:modified xsi:type="dcterms:W3CDTF">2026-06-26T10:30:57+03:00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