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المطلب
</w:t>
      </w:r>
    </w:p>
    <w:p>
      <w:pPr/>
      <w:r>
        <w:rPr/>
        <w:t xml:space="preserve">ابن عبد المطلب  أحمد بن عبد المطلب بن الحسن بن أبي نمى الثاني: شريف حسني من امراء مكة. وثب على ابن عمه الشريف محسن بن حسين و ساعده أحمد باشا (والي اليمن) فانتزع منه الامارة ووليها سنة 1037هـ ، فأقام سنة و اربعة اشهر و قتله قانصوه باشا خنقا.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2026-07-02T12:09:24+03:00</dcterms:created>
  <dcterms:modified xsi:type="dcterms:W3CDTF">2026-07-02T12:09:24+03:00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