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حممة
</w:t>
      </w:r>
    </w:p>
    <w:p>
      <w:pPr>
        <w:jc w:val="start"/>
        <w:bidi/>
      </w:pPr>
      <w:r>
        <w:rPr>
          <w:rFonts w:ascii="arial" w:hAnsi="arial" w:eastAsia="arial" w:cs="arial"/>
          <w:sz w:val="28"/>
          <w:szCs w:val="28"/>
          <w:b w:val="1"/>
          <w:bCs w:val="1"/>
          <w:rtl/>
        </w:rPr>
        <w:t xml:space="preserve">عمرو بن حممة
</w:t>
      </w:r>
    </w:p>
    <w:p>
      <w:pPr/>
      <w:r>
        <w:rPr/>
        <w:t xml:space="preserve">عمرو بن حممة  عمرو بن حممة بن رافع الدوسي، من الأزد: أحد المعمرين، من حكام العرب في الجاهلية. يقول بنو تميم: إنه هو الذي كان يقول له (ذو الحلم) وفيه المثل: (إن العصا قرعت لذي الحلم) والمشهور أن ذاك عامر بن الظرب (انظر ترجمته) وقيل: أدرك ابن حممة عصر النبوة ووفد على النبي (ص) والصحيح أنه مات قبل الإسلام. </w:t>
      </w:r>
    </w:p>
    <w:p>
      <w:pPr>
        <w:jc w:val="start"/>
        <w:bidi/>
      </w:pPr>
      <w:r>
        <w:rPr>
          <w:sz w:val="24"/>
          <w:szCs w:val="24"/>
          <w:b w:val="1"/>
          <w:bCs w:val="1"/>
          <w:rtl/>
        </w:rPr>
        <w:t xml:space="preserve">
الأعلام،(دار العلم للملايين - بيروت،2002،ط 15،ج 5،ص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حممة
</w:t>
      </w:r>
    </w:p>
    <w:p>
      <w:pPr/>
      <w:r>
        <w:rPr/>
        <w:t xml:space="preserve">عمرو بن حممة بضم المهملة وفتح الميم الخفيفة بعدها مثلها، الدوسي.</w:t>
      </w:r>
    </w:p>
    <w:p/>
    <w:p>
      <w:pPr/>
      <w:r>
        <w:rPr/>
        <w:t xml:space="preserve">تقدم نسبه في ترجمة ولده جندب بن عمرو في حرف الجيم.</w:t>
      </w:r>
    </w:p>
    <w:p/>
    <w:p>
      <w:pPr/>
      <w:r>
        <w:rPr/>
        <w:t xml:space="preserve">ذكر أبو بكر بن دريد أنه وفد على النبي صلى الله عليه وسلم، والذي ذكره غيره أنه مات في الجاهلية، وكان معمرا، وهو الذي يقول:</w:t>
      </w:r>
    </w:p>
    <w:p/>
    <w:p>
      <w:pPr>
        <w:jc w:val="center"/>
      </w:pPr>
      <w:r>
        <w:rPr>
          <w:color w:val="ff0000"/>
        </w:rPr>
        <w:t xml:space="preserve">أخبر أخبار القرون التي مضت</w:t>
      </w:r>
      <w:r>
        <w:rPr>
          <w:color w:val="ff0000"/>
        </w:rPr>
        <w:t xml:space="preserve">      </w:t>
      </w:r>
      <w:r>
        <w:rPr>
          <w:color w:val="ff0000"/>
        </w:rPr>
        <w:t xml:space="preserve">ولا بد يوما أن أطار لمصرعي</w:t>
      </w:r>
    </w:p>
    <w:p/>
    <w:p>
      <w:pPr/>
      <w:r>
        <w:rPr/>
        <w:t xml:space="preserve">أنشده له ابن الكلبي.</w:t>
      </w:r>
    </w:p>
    <w:p/>
    <w:p>
      <w:pPr/>
      <w:r>
        <w:rPr/>
        <w:t xml:space="preserve">وقال المرزباني: كان أحد حكام العرب في الجاهلية وأحد المعمرين، يقال: إنه عاش ثلاثمائة وتسعين سنة، وأنشد له البيت المذكور، وقبله:</w:t>
      </w:r>
    </w:p>
    <w:p/>
    <w:p>
      <w:pPr>
        <w:jc w:val="center"/>
      </w:pPr>
      <w:r>
        <w:rPr>
          <w:color w:val="ff0000"/>
        </w:rPr>
        <w:t xml:space="preserve">كبرت وقد طال العمر مني كأنني</w:t>
      </w:r>
      <w:r>
        <w:rPr>
          <w:color w:val="ff0000"/>
        </w:rPr>
        <w:t xml:space="preserve">      </w:t>
      </w:r>
      <w:r>
        <w:rPr>
          <w:color w:val="ff0000"/>
        </w:rPr>
        <w:t xml:space="preserve">سليم أفاع ليله غير مودع</w:t>
      </w:r>
    </w:p>
    <w:p/>
    <w:p>
      <w:pPr>
        <w:jc w:val="center"/>
      </w:pPr>
      <w:r>
        <w:rPr>
          <w:color w:val="ff0000"/>
        </w:rPr>
        <w:t xml:space="preserve">وما السقم أبلاني، ولكن تتابعت</w:t>
      </w:r>
      <w:r>
        <w:rPr>
          <w:color w:val="ff0000"/>
        </w:rPr>
        <w:t xml:space="preserve">      </w:t>
      </w:r>
      <w:r>
        <w:rPr>
          <w:color w:val="ff0000"/>
        </w:rPr>
        <w:t xml:space="preserve">علي سنون من مصيف ومربع</w:t>
      </w:r>
    </w:p>
    <w:p/>
    <w:p>
      <w:pPr>
        <w:jc w:val="center"/>
      </w:pPr>
      <w:r>
        <w:rPr>
          <w:color w:val="ff0000"/>
        </w:rPr>
        <w:t xml:space="preserve">ثلاث مئين من سنين كوامل</w:t>
      </w:r>
      <w:r>
        <w:rPr>
          <w:color w:val="ff0000"/>
        </w:rPr>
        <w:t xml:space="preserve">      </w:t>
      </w:r>
      <w:r>
        <w:rPr>
          <w:color w:val="ff0000"/>
        </w:rPr>
        <w:t xml:space="preserve">وها أنا ذا أرتجي مر أربع</w:t>
      </w:r>
    </w:p>
    <w:p/>
    <w:p>
      <w:pPr>
        <w:jc w:val="center"/>
      </w:pPr>
      <w:r>
        <w:rPr>
          <w:color w:val="ff0000"/>
        </w:rPr>
        <w:t xml:space="preserve">فأصبحت بين الفخ والعش نادبا</w:t>
      </w:r>
      <w:r>
        <w:rPr>
          <w:color w:val="ff0000"/>
        </w:rPr>
        <w:t xml:space="preserve">      </w:t>
      </w:r>
      <w:r>
        <w:rPr>
          <w:color w:val="ff0000"/>
        </w:rPr>
        <w:t xml:space="preserve">إذا رام تطيارا يقال له قع</w:t>
      </w:r>
    </w:p>
    <w:p/>
    <w:p>
      <w:pPr/>
      <w:r>
        <w:rPr/>
        <w:t xml:space="preserve">قال: ويقال: إنه الذي كان يقال له ذو الحكم، وضربت به العرب المثل في قرع العصا، لأنه بعد أن كبر صار يذهل، فاتخذوا له من يوقظه فيقرع العصا، فيرجع إليه فهمه، وإليه أشار الحارث بن وعلة بقوله:</w:t>
      </w:r>
    </w:p>
    <w:p/>
    <w:p>
      <w:pPr/>
      <w:r>
        <w:rPr/>
        <w:t xml:space="preserve">#إن العصا قرعت لذي الحكموقال الفرزدق:</w:t>
      </w:r>
    </w:p>
    <w:p/>
    <w:p>
      <w:pPr/>
      <w:r>
        <w:rPr/>
        <w:t xml:space="preserve">#كأن العصا كانت لذي الحكم تقرعوقال آخر:</w:t>
      </w:r>
    </w:p>
    <w:p/>
    <w:p>
      <w:pPr/>
      <w:r>
        <w:rPr/>
        <w:t xml:space="preserve">#لذي الحكم قبل اليوم ما تقرع العصاقلت: وقد تقدم سبب ذلك أيضا من حديث ابن عباس في ترجمة جندب بن عمرو بن حممة.</w:t>
      </w:r>
    </w:p>
    <w:p>
      <w:pPr>
        <w:jc w:val="start"/>
        <w:bidi/>
      </w:pPr>
      <w:r>
        <w:rPr>
          <w:sz w:val="24"/>
          <w:szCs w:val="24"/>
          <w:b w:val="1"/>
          <w:bCs w:val="1"/>
          <w:rtl/>
        </w:rPr>
        <w:t xml:space="preserve">
الإصابة في تمييز الصحابة،(دار الكتب العلمية - بيروت،1995،ط 1،ج 4،ص 515)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2026-05-21T20:54:45+03:00</dcterms:created>
  <dcterms:modified xsi:type="dcterms:W3CDTF">2026-05-21T20:54:45+03:00</dcterms:modified>
</cp:coreProperties>
</file>

<file path=docProps/custom.xml><?xml version="1.0" encoding="utf-8"?>
<Properties xmlns="http://schemas.openxmlformats.org/officeDocument/2006/custom-properties" xmlns:vt="http://schemas.openxmlformats.org/officeDocument/2006/docPropsVTypes"/>
</file>