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تميم
</w:t>
      </w:r>
    </w:p>
    <w:p>
      <w:pPr/>
      <w:r>
        <w:rPr/>
        <w:t xml:space="preserve">عمرو بن تميم  عمرو بن تميم بن مر، من العدنانية: جد جاهلي. كان له من الولد العنبر، وأسيد، والهجيم، ومالك، والحارث الذي يقال لولده (الحبطات).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2026-06-26T08:04:33+03:00</dcterms:created>
  <dcterms:modified xsi:type="dcterms:W3CDTF">2026-06-26T08:04:33+03:00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