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
</w:t>
      </w:r>
    </w:p>
    <w:p>
      <w:pPr/>
      <w:r>
        <w:rPr/>
        <w:t xml:space="preserve">عمرو  عمرو (غير منسوب): جد. بنوه بطن من درماء (وهو عمرو) بن ثعلبة، من طئ، من القحطانية. كانت مساكنهم مع قومهم ثعلبة بمصر والشام.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2026-06-26T06:41:05+03:00</dcterms:created>
  <dcterms:modified xsi:type="dcterms:W3CDTF">2026-06-26T06:41:05+03:00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