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عطاف
</w:t>
      </w:r>
    </w:p>
    <w:p>
      <w:pPr>
        <w:jc w:val="start"/>
        <w:bidi/>
      </w:pPr>
      <w:r>
        <w:rPr>
          <w:rFonts w:ascii="arial" w:hAnsi="arial" w:eastAsia="arial" w:cs="arial"/>
          <w:sz w:val="28"/>
          <w:szCs w:val="28"/>
          <w:b w:val="1"/>
          <w:bCs w:val="1"/>
          <w:rtl/>
        </w:rPr>
        <w:t xml:space="preserve">أبو عطاف
</w:t>
      </w:r>
    </w:p>
    <w:p>
      <w:pPr/>
      <w:r>
        <w:rPr/>
        <w:t xml:space="preserve">أبو عطاف  عمران بن عطاف الأزدي، أبو عطاف: قائد، من الشجعان. كان مع حنظلة بن صفوان بافريقية. ولما ثار عبد الرحمن بن حبيب واستولى على إفريقية وانصرف حنظلة إلى الشام، نهض أبو عطاف بجمع كبير ولوه إمارتهم وأقام بطيفاس، مستقلا، فسير إليه عبد الرحمن أخاه إلياس بجيش، ففاجأ أبا عطاف، ففل جمعه وقتله.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2026-06-26T06:43:22+03:00</dcterms:created>
  <dcterms:modified xsi:type="dcterms:W3CDTF">2026-06-26T06:43:22+03:00</dcterms:modified>
</cp:coreProperties>
</file>

<file path=docProps/custom.xml><?xml version="1.0" encoding="utf-8"?>
<Properties xmlns="http://schemas.openxmlformats.org/officeDocument/2006/custom-properties" xmlns:vt="http://schemas.openxmlformats.org/officeDocument/2006/docPropsVTypes"/>
</file>