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عامر
</w:t>
      </w:r>
    </w:p>
    <w:p>
      <w:pPr/>
      <w:r>
        <w:rPr/>
        <w:t xml:space="preserve">عمران بن عامر  عمران بن عامر بن حارثة، من الأزد: ملك جاهلي يماني. كان متوجا، من التبابعة، كاهنا، لم يكن في زمنه أعلم منه. عاش عمرا طويلا، وتنبأ بحوادث. وكانت عاصمة ملكه (مأرب)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2026-06-26T06:47:54+03:00</dcterms:created>
  <dcterms:modified xsi:type="dcterms:W3CDTF">2026-06-26T06:47:54+03:00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