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الهرمي
</w:t>
      </w:r>
    </w:p>
    <w:p>
      <w:pPr/>
      <w:r>
        <w:rPr/>
        <w:t xml:space="preserve">الهرمي  عمر بن عيسى بن إسماعيل، الهرمي بلدا الأشعري نسبا، أبو الخطاب: نحوي، أديب. من الحنفية. من أهل اليمن. كان مقيما في صنعاء. له كتب، منها (المحرر –خ)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2026-06-26T04:33:27+03:00</dcterms:created>
  <dcterms:modified xsi:type="dcterms:W3CDTF">2026-06-26T04:33:27+03:00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