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ملاك
</w:t>
      </w:r>
    </w:p>
    <w:p>
      <w:pPr>
        <w:jc w:val="start"/>
        <w:bidi/>
      </w:pPr>
      <w:r>
        <w:rPr>
          <w:rFonts w:ascii="arial" w:hAnsi="arial" w:eastAsia="arial" w:cs="arial"/>
          <w:sz w:val="28"/>
          <w:szCs w:val="28"/>
          <w:b w:val="1"/>
          <w:bCs w:val="1"/>
          <w:rtl/>
        </w:rPr>
        <w:t xml:space="preserve">ابن ملاك
</w:t>
      </w:r>
    </w:p>
    <w:p>
      <w:pPr/>
      <w:r>
        <w:rPr/>
        <w:t xml:space="preserve">ابن ملاك  عمر بن عبد الملك بن محمد بن عبد الرحمن ابن معاوية بن حديج، المعروف بابن ملاك: أحد من ولى الإسكندرية. استخلفه بها محمد ابن هبيرة، ثم عزله المطلب بن عبد الله (أمير مصر) وولى أخاه الفضل بن عبد الله، فاتفق ابن ملاك مع الجروي (الثائر) وثار على الفضل داعيا للجروي، فكانت الفتنة بالإسكندرية، بين أهلها (أنصار الفضل) والأندلسيين (أنصار ابن ملاك) فظفر الفضل، وتوارى ابن ملاك إلى أن ولى السري بن الحكم إمرة الإسكندرية، فعادت الفتنة. ثم قتله أنصاره الأندلسيون في قصره بالإسكندرية. </w:t>
      </w:r>
    </w:p>
    <w:p>
      <w:pPr>
        <w:jc w:val="start"/>
        <w:bidi/>
      </w:pPr>
      <w:r>
        <w:rPr>
          <w:sz w:val="24"/>
          <w:szCs w:val="24"/>
          <w:b w:val="1"/>
          <w:bCs w:val="1"/>
          <w:rtl/>
        </w:rPr>
        <w:t xml:space="preserve">
الأعلام،(دار العلم للملايين - بيروت،2002،ط 15،ج 5،ص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2026-06-26T02:44:12+03:00</dcterms:created>
  <dcterms:modified xsi:type="dcterms:W3CDTF">2026-06-26T02:44:12+03:00</dcterms:modified>
</cp:coreProperties>
</file>

<file path=docProps/custom.xml><?xml version="1.0" encoding="utf-8"?>
<Properties xmlns="http://schemas.openxmlformats.org/officeDocument/2006/custom-properties" xmlns:vt="http://schemas.openxmlformats.org/officeDocument/2006/docPropsVTypes"/>
</file>