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 بامخرمة
</w:t>
      </w:r>
    </w:p>
    <w:p>
      <w:pPr>
        <w:jc w:val="start"/>
        <w:bidi/>
      </w:pPr>
      <w:r>
        <w:rPr>
          <w:rFonts w:ascii="arial" w:hAnsi="arial" w:eastAsia="arial" w:cs="arial"/>
          <w:sz w:val="28"/>
          <w:szCs w:val="28"/>
          <w:b w:val="1"/>
          <w:bCs w:val="1"/>
          <w:rtl/>
        </w:rPr>
        <w:t xml:space="preserve">عمر بامخرمة
</w:t>
      </w:r>
    </w:p>
    <w:p>
      <w:pPr/>
      <w:r>
        <w:rPr/>
        <w:t xml:space="preserve">عمر بامخرمة  عمر بن عبد الله بن أحمد بامخرمة الشيباني الحميري: شاعر، من اعيان حضرموت. ولد في مدينة ’’الهجرين’’ وتفقه وتأدب في عدن. وعاد إلى الهجرين، فنبه شأنه، فنفاه السلطان بدر الكثيري إلى الشحر ثم إلى سيوون، فتصوف، وصنف كتبا منها ’’الوارد القدسي في تفسير آية الكرسي’’ و ’’المطلب اليسير من السالك الفقير’’. وله ’’ديوان’’ ضخم وغير ذلك. توفي في سيوون. </w:t>
      </w:r>
    </w:p>
    <w:p>
      <w:pPr>
        <w:jc w:val="start"/>
        <w:bidi/>
      </w:pPr>
      <w:r>
        <w:rPr>
          <w:sz w:val="24"/>
          <w:szCs w:val="24"/>
          <w:b w:val="1"/>
          <w:bCs w:val="1"/>
          <w:rtl/>
        </w:rPr>
        <w:t xml:space="preserve">
الأعلام،(دار العلم للملايين - بيروت،2002،ط 15،ج 5،ص 53)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2026-06-26T02:48:08+03:00</dcterms:created>
  <dcterms:modified xsi:type="dcterms:W3CDTF">2026-06-26T02:48:08+03:00</dcterms:modified>
</cp:coreProperties>
</file>

<file path=docProps/custom.xml><?xml version="1.0" encoding="utf-8"?>
<Properties xmlns="http://schemas.openxmlformats.org/officeDocument/2006/custom-properties" xmlns:vt="http://schemas.openxmlformats.org/officeDocument/2006/docPropsVTypes"/>
</file>