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السلمي
</w:t>
      </w:r>
    </w:p>
    <w:p>
      <w:pPr/>
      <w:r>
        <w:rPr/>
        <w:t xml:space="preserve">السلمي  عمر بن عبد الله بن محمد السلمي: شاعر، من القضاة. أصله من جزيرة شقورة. (Segura de la Sierra) بالأندلس، ومولده بأغمات. سكن مدينة فاس، وولى قضاء إشبيلية وغيرها، وتوفى بإشبيلية. شعره جيد، وفي غزله رقة، وهو صاحب الأبيات التي منها:</w:t>
      </w:r>
    </w:p>
    <w:p/>
    <w:p>
      <w:pPr>
        <w:jc w:val="center"/>
      </w:pPr>
      <w:r>
        <w:rPr>
          <w:color w:val="ff0000"/>
        </w:rPr>
        <w:t xml:space="preserve">إذا أعرضت تسود الأماني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أقبلت تبيض الهموم.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2026-06-26T02:42:41+03:00</dcterms:created>
  <dcterms:modified xsi:type="dcterms:W3CDTF">2026-06-26T02:42:41+03:00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