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بدوي
</w:t>
      </w:r>
    </w:p>
    <w:p>
      <w:pPr>
        <w:jc w:val="start"/>
        <w:bidi/>
      </w:pPr>
      <w:r>
        <w:rPr>
          <w:rFonts w:ascii="arial" w:hAnsi="arial" w:eastAsia="arial" w:cs="arial"/>
          <w:sz w:val="28"/>
          <w:szCs w:val="28"/>
          <w:b w:val="1"/>
          <w:bCs w:val="1"/>
          <w:rtl/>
        </w:rPr>
        <w:t xml:space="preserve">علي بدوي
</w:t>
      </w:r>
    </w:p>
    <w:p>
      <w:pPr/>
      <w:r>
        <w:rPr/>
        <w:t xml:space="preserve">علي بدوي  علي بن محمد بدوي: عالم بالقانون. مصري، من أعضاء مجمع اللغة العربية بالقاهرة. ولد في نزلة بدوي، من قرى ديروط، في أسيوط. من أسرة صعيدية. ونال شهادة الحقوق في القاهرة (1917 م) وشهادة في العلوم الجنائية في فرنسا (1923 م) وأرسلته وزارة الخارجية إلى بعض سفاراتها إلى سنة (1927 م) وعاد، فكان قاضيا بمحكمة الاسكندرية. فمدرسا بكلية الحقوق وعمل في المحاماة (1942 م) وعين وزيرا للعدل (1952 م) ولم يطل، فانصرف إلى المحاماة بقيه عمره. من كتبه المطبوعة (الاحكام العامة في القانون الجنائي) الاول منه، و (مبادئ القانون الروماني) و (أبحاث في التاريخ العام للقانون) الاول منه، في تاريخ الشرائع، و (مكانة الشريعة الاسلامية في الفقه الحديث).</w:t>
      </w:r>
    </w:p>
    <w:p>
      <w:pPr>
        <w:jc w:val="start"/>
        <w:bidi/>
      </w:pPr>
      <w:r>
        <w:rPr>
          <w:sz w:val="24"/>
          <w:szCs w:val="24"/>
          <w:b w:val="1"/>
          <w:bCs w:val="1"/>
          <w:rtl/>
        </w:rPr>
        <w:t xml:space="preserve">
الأعلام،(دار العلم للملايين - بيروت،2002،ط 15،ج 5،ص 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2026-07-27T13:36:50+03:00</dcterms:created>
  <dcterms:modified xsi:type="dcterms:W3CDTF">2026-07-27T13:36:50+03:00</dcterms:modified>
</cp:coreProperties>
</file>

<file path=docProps/custom.xml><?xml version="1.0" encoding="utf-8"?>
<Properties xmlns="http://schemas.openxmlformats.org/officeDocument/2006/custom-properties" xmlns:vt="http://schemas.openxmlformats.org/officeDocument/2006/docPropsVTypes"/>
</file>