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الحبشي
</w:t>
      </w:r>
    </w:p>
    <w:p>
      <w:pPr/>
      <w:r>
        <w:rPr/>
        <w:t xml:space="preserve">الحبشي  علي بن محمد الحبشي العلوي: فاضل، من وجوه العلويين في حضرموت. له نظم وحميني في (ديوان-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2026-06-24T18:26:04+03:00</dcterms:created>
  <dcterms:modified xsi:type="dcterms:W3CDTF">2026-06-24T18:26:04+03:00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