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عراق
</w:t>
      </w:r>
    </w:p>
    <w:p>
      <w:pPr/>
      <w:r>
        <w:rPr/>
        <w:t xml:space="preserve">ابن عراق  علي بن محمد بن علي بن عبد الرحمن بن عراق الكناني، نور الدين: فقيه، متصوف له نظم، وفيه قوة على نقد الشعر. ولد في دمشق ورحل إلى الحجاز، فتولى الإمامة بالمدينة وتوفى فيها. له (تنزيه الشريعة المرفوعة عن الأخبار الشنيعة الموضوعة- خ) في مجلدين، في الحديث، أتم تأليفه بمصر سنة 954هـ ، وأهداه إلى السلطان سليمان العثماني، و (نشر اللطائف في قطر الطائف- خ) رسالة صغيرة في تاريخ الطائف.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2026-05-24T20:29:15+03:00</dcterms:created>
  <dcterms:modified xsi:type="dcterms:W3CDTF">2026-05-24T20:29:15+03:00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