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الكلاس
</w:t>
      </w:r>
    </w:p>
    <w:p>
      <w:pPr/>
      <w:r>
        <w:rPr/>
        <w:t xml:space="preserve">ابن الكلاس  علي بن محمد بن علاء الدين الدواداري: شاعر. كان جنديا بدمشق. وتوفى بحطين (من قرى صفد) بفلسطين. له (مجاميع) و (تعاليق).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الكلاس
</w:t>
      </w:r>
    </w:p>
    <w:p>
      <w:pPr/>
      <w:r>
        <w:rPr/>
        <w:t xml:space="preserve">ابن الكلاس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الكلاس
</w:t>
      </w:r>
    </w:p>
    <w:p>
      <w:pPr/>
      <w:r>
        <w:rPr/>
        <w:t xml:space="preserve">ابن الكلاس علاء الدين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2026-06-24T15:18:21+03:00</dcterms:created>
  <dcterms:modified xsi:type="dcterms:W3CDTF">2026-06-24T15:18:21+03:00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