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عباد
</w:t>
      </w:r>
    </w:p>
    <w:p>
      <w:pPr>
        <w:jc w:val="start"/>
        <w:bidi/>
      </w:pPr>
      <w:r>
        <w:rPr>
          <w:rFonts w:ascii="arial" w:hAnsi="arial" w:eastAsia="arial" w:cs="arial"/>
          <w:sz w:val="28"/>
          <w:szCs w:val="28"/>
          <w:b w:val="1"/>
          <w:bCs w:val="1"/>
          <w:rtl/>
        </w:rPr>
        <w:t xml:space="preserve">ابن عباد
</w:t>
      </w:r>
    </w:p>
    <w:p>
      <w:pPr/>
      <w:r>
        <w:rPr/>
        <w:t xml:space="preserve">ابن عباد  أحمد بن عبد الله بن عباد: شاعر يمني. كان سيد خولان في زمنه. وثار على الإمام الهادي يحيى بن الحسين (سنة 287) وقتل الهادي جمعا من أصحابه. وطلبوا الأمان فأمنهم إلا ابن عباد، فقصد المعتضد العباسي (في العراق) وأنشده قصيدة بائية، يستنصر بها على الهادي فوعده خيرا. وأقام نحو سنة، وانصرف. ثم عاد إلى بغداد (سنة 289) فوجد المعتضد قد مات وبويع للمكتفي فعرفه بمراده فوعده ثم شغل عند بالقرامطة.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2026-07-02T10:09:40+03:00</dcterms:created>
  <dcterms:modified xsi:type="dcterms:W3CDTF">2026-07-02T10:09:40+03:00</dcterms:modified>
</cp:coreProperties>
</file>

<file path=docProps/custom.xml><?xml version="1.0" encoding="utf-8"?>
<Properties xmlns="http://schemas.openxmlformats.org/officeDocument/2006/custom-properties" xmlns:vt="http://schemas.openxmlformats.org/officeDocument/2006/docPropsVTypes"/>
</file>