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المنتجب
</w:t>
      </w:r>
    </w:p>
    <w:p>
      <w:pPr>
        <w:jc w:val="start"/>
        <w:bidi/>
      </w:pPr>
      <w:r>
        <w:rPr>
          <w:rFonts w:ascii="arial" w:hAnsi="arial" w:eastAsia="arial" w:cs="arial"/>
          <w:sz w:val="28"/>
          <w:szCs w:val="28"/>
          <w:b w:val="1"/>
          <w:bCs w:val="1"/>
          <w:rtl/>
        </w:rPr>
        <w:t xml:space="preserve">ابن المنتجب
</w:t>
      </w:r>
    </w:p>
    <w:p>
      <w:pPr/>
      <w:r>
        <w:rPr/>
        <w:t xml:space="preserve">ابن المنتجب  علي بن محمد (منتخب الملك) بن أرسلان: أديب، له شعر ورسائل. من أهل مرو. قتل في واقعة بها. له (تعلة المشتاق إلى ساكني العراق).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المروزي
</w:t>
      </w:r>
    </w:p>
    <w:p>
      <w:pPr/>
      <w:r>
        <w:rPr/>
        <w:t xml:space="preserve">الكاتب المروزي علي بن محمد بن أرسلان بن محمد المنتجب أبو الحسن ابن أبي علي الكاتب من أهل مرو، كاتب شاعر بليغ، جال في آفاق العراق، وكان مليح الحظ. وكان يحفظ القصيدة أربعين بيتا من مرة واحدة. ولعله ما رأى مثل نفسه في فنه. اجتمعت فيه أسباب المنادمة والكتابة وصحبة الملوك. قتل في الوقعة الخوارزم شاهية سنة ست وثلاثين وخمس مائة، ومن شعره: </w:t>
      </w:r>
    </w:p>
    <w:p/>
    <w:p>
      <w:pPr>
        <w:jc w:val="center"/>
      </w:pPr>
      <w:r>
        <w:rPr>
          <w:color w:val="ff0000"/>
        </w:rPr>
        <w:t xml:space="preserve">إذا المرء لم تغن العفاة صلاته</w:t>
      </w:r>
      <w:r>
        <w:rPr>
          <w:color w:val="ff0000"/>
        </w:rPr>
        <w:t xml:space="preserve">      </w:t>
      </w:r>
      <w:r>
        <w:rPr>
          <w:color w:val="ff0000"/>
        </w:rPr>
        <w:t xml:space="preserve">ولم ترغم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فأن شاء فليهلك وإن شاء فليعش</w:t>
      </w:r>
      <w:r>
        <w:rPr>
          <w:color w:val="ff0000"/>
        </w:rPr>
        <w:t xml:space="preserve">      </w:t>
      </w:r>
      <w:r>
        <w:rPr>
          <w:color w:val="ff0000"/>
        </w:rPr>
        <w:t xml:space="preserve">فسيان عندي موته وحياته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أرسلان بن محمد الكاتب أبو الحسن بن أبي علي المنتجب
</w:t>
      </w:r>
    </w:p>
    <w:p>
      <w:pPr/>
      <w:r>
        <w:rPr/>
        <w:t xml:space="preserve">علي بن محمد بن أرسلان بن محمد الكاتب أبو الحسن بن أبي علي المنتجب من أهل مرو، كاتب مليح الخط فصيح العبارة، وله شعر وترسل وبلاغة في غاية الحسن. سافر إلى العراق وجال في بلاده، ولعله ما رأى مثل نفسه في فنه، سمع بمرو أبا علي إسماعيل بن أحمد بن الحسين البيهقي وغيره. قال أبو سعد:</w:t>
      </w:r>
    </w:p>
    <w:p/>
    <w:p>
      <w:pPr/>
      <w:r>
        <w:rPr/>
        <w:t xml:space="preserve">اجتمعت معه ببغداد بالمقتدية وكتب لي شيئا من شعره، وكان حفظة يسمع أربعين بيتا فيحفظها، اجتمعت فيه أسباب المنادمة والكتابة وصحبة الملوك، له هذا البيت الفرد:</w:t>
      </w:r>
    </w:p>
    <w:p/>
    <w:p>
      <w:pPr>
        <w:jc w:val="center"/>
      </w:pPr>
      <w:r>
        <w:rPr>
          <w:color w:val="ff0000"/>
        </w:rPr>
        <w:t xml:space="preserve">وأما الحشا مني فاني امتحنتها</w:t>
      </w:r>
      <w:r>
        <w:rPr>
          <w:color w:val="ff0000"/>
        </w:rPr>
        <w:t xml:space="preserve">      </w:t>
      </w:r>
      <w:r>
        <w:rPr>
          <w:color w:val="ff0000"/>
        </w:rPr>
        <w:t xml:space="preserve">وأدنيت منها الجمر فاحترق الجمر</w:t>
      </w:r>
    </w:p>
    <w:p/>
    <w:p>
      <w:pPr/>
      <w:r>
        <w:rPr/>
        <w:t xml:space="preserve">وله:</w:t>
      </w:r>
    </w:p>
    <w:p/>
    <w:p>
      <w:pPr>
        <w:jc w:val="center"/>
      </w:pPr>
      <w:r>
        <w:rPr>
          <w:color w:val="ff0000"/>
        </w:rPr>
        <w:t xml:space="preserve">إذا المرء لم تغن العفاة صلاته</w:t>
      </w:r>
      <w:r>
        <w:rPr>
          <w:color w:val="ff0000"/>
        </w:rPr>
        <w:t xml:space="preserve">      </w:t>
      </w:r>
      <w:r>
        <w:rPr>
          <w:color w:val="ff0000"/>
        </w:rPr>
        <w:t xml:space="preserve">ولم يرغم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فإن شاء فليهلك وإن شاء فليعش</w:t>
      </w:r>
      <w:r>
        <w:rPr>
          <w:color w:val="ff0000"/>
        </w:rPr>
        <w:t xml:space="preserve">      </w:t>
      </w:r>
      <w:r>
        <w:rPr>
          <w:color w:val="ff0000"/>
        </w:rPr>
        <w:t xml:space="preserve">فسيان عندي موته وحياته</w:t>
      </w:r>
    </w:p>
    <w:p/>
    <w:p>
      <w:pPr/>
      <w:r>
        <w:rPr/>
        <w:t xml:space="preserve">قتل في الوقعة الخوارزمشاهية بمرو في ربيع الأول سنة ست وثلاثين وخمسمائة وله كتاب «تعلة المشتاق إلى ساكني العراق» .</w:t>
      </w:r>
    </w:p>
    <w:p/>
    <w:p>
      <w:pPr/>
      <w:r>
        <w:rPr/>
        <w:t xml:space="preserve">وكان أبوه محمد بن أرسلان أيضا من الفضلاء النبلاء، وله شعر ورسائل، ومدحه الزمخشري ورثاه، وكان يلقب منتجب الملك، فلا أدري أهذا تلقب بلقب أبيه أم يعرف بابن المنتجب. وذكر في «تاريخ خوارزم» أن منتجب الملك محمد بن أرسلان مات في سنة أربع وثلاثين وخمسمائة أو قريبا منها، وذكر الزمخشري في شرح مقاماته أنشدني الكبير المنتجب أبو علي محمد بن أرسلان لنفسه بيتا لو وقع في شعر المتقدمين لسيرته الرواة وخلدته الأئمة في كتبهم، وكم من أخوات له ضيعت بضياع الأدب وقلة النقلة واتضاع الهمم وتراجع الأمور على أعقابها:</w:t>
      </w:r>
    </w:p>
    <w:p/>
    <w:p>
      <w:pPr>
        <w:jc w:val="center"/>
      </w:pPr>
      <w:r>
        <w:rPr>
          <w:color w:val="ff0000"/>
        </w:rPr>
        <w:t xml:space="preserve">وبرداه مسجوران مثل هجيره</w:t>
      </w:r>
      <w:r>
        <w:rPr>
          <w:color w:val="ff0000"/>
        </w:rPr>
        <w:t xml:space="preserve">      </w:t>
      </w:r>
      <w:r>
        <w:rPr>
          <w:color w:val="ff0000"/>
        </w:rPr>
        <w:t xml:space="preserve">كأن ليس فيه بكرة وأصيل</w:t>
      </w:r>
    </w:p>
    <w:p/>
    <w:p>
      <w:pPr/>
      <w:r>
        <w:rPr/>
        <w:t xml:space="preserve">قال وما أظن البردين وقعا مثل هذا الموقع منذ نطق بهما واضع العربية. ومن شعر منتجب الملك محمد بن أرسلان:</w:t>
      </w:r>
    </w:p>
    <w:p/>
    <w:p>
      <w:pPr>
        <w:jc w:val="center"/>
      </w:pPr>
      <w:r>
        <w:rPr>
          <w:color w:val="ff0000"/>
        </w:rPr>
        <w:t xml:space="preserve">قل للمليحة في الخمار الأحمر</w:t>
      </w:r>
      <w:r>
        <w:rPr>
          <w:color w:val="ff0000"/>
        </w:rPr>
        <w:t xml:space="preserve">      </w:t>
      </w:r>
      <w:r>
        <w:rPr>
          <w:color w:val="ff0000"/>
        </w:rPr>
        <w:t xml:space="preserve">لا تجهري بدمائنا وتستري</w:t>
      </w:r>
    </w:p>
    <w:p/>
    <w:p>
      <w:pPr>
        <w:jc w:val="center"/>
      </w:pPr>
      <w:r>
        <w:rPr>
          <w:color w:val="ff0000"/>
        </w:rPr>
        <w:t xml:space="preserve">مكنت من حب القلوب ولاية</w:t>
      </w:r>
      <w:r>
        <w:rPr>
          <w:color w:val="ff0000"/>
        </w:rPr>
        <w:t xml:space="preserve">      </w:t>
      </w:r>
      <w:r>
        <w:rPr>
          <w:color w:val="ff0000"/>
        </w:rPr>
        <w:t xml:space="preserve">فملكتها بتعسف وتجبر</w:t>
      </w:r>
    </w:p>
    <w:p/>
    <w:p>
      <w:pPr>
        <w:jc w:val="center"/>
      </w:pPr>
      <w:r>
        <w:rPr>
          <w:color w:val="ff0000"/>
        </w:rPr>
        <w:t xml:space="preserve">إن تنصفي فلك القلوب رعية</w:t>
      </w:r>
      <w:r>
        <w:rPr>
          <w:color w:val="ff0000"/>
        </w:rPr>
        <w:t xml:space="preserve">      </w:t>
      </w:r>
      <w:r>
        <w:rPr>
          <w:color w:val="ff0000"/>
        </w:rPr>
        <w:t xml:space="preserve">أو تمنعي حقا فمن ذا يجتري</w:t>
      </w:r>
    </w:p>
    <w:p/>
    <w:p>
      <w:pPr>
        <w:jc w:val="center"/>
      </w:pPr>
      <w:r>
        <w:rPr>
          <w:color w:val="ff0000"/>
        </w:rPr>
        <w:t xml:space="preserve">سخرتني وسحرتني بنوافث</w:t>
      </w:r>
      <w:r>
        <w:rPr>
          <w:color w:val="ff0000"/>
        </w:rPr>
        <w:t xml:space="preserve">      </w:t>
      </w:r>
      <w:r>
        <w:rPr>
          <w:color w:val="ff0000"/>
        </w:rPr>
        <w:t xml:space="preserve">فترفقي بمسخر ومسحر</w:t>
      </w:r>
    </w:p>
    <w:p/>
    <w:p>
      <w:pPr>
        <w:jc w:val="start"/>
        <w:bidi/>
      </w:pPr>
      <w:r>
        <w:rPr>
          <w:sz w:val="24"/>
          <w:szCs w:val="24"/>
          <w:b w:val="1"/>
          <w:bCs w:val="1"/>
          <w:rtl/>
        </w:rPr>
        <w:t xml:space="preserve">
معجم الأدباء / إرشاد الأريب إلى معرفة الأديب،(دار الغرب الإسلامي - بيروت،1993،ط 0،ج 5،ص 1959)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2026-06-24T14:10:27+03:00</dcterms:created>
  <dcterms:modified xsi:type="dcterms:W3CDTF">2026-06-24T14:10:27+03:00</dcterms:modified>
</cp:coreProperties>
</file>

<file path=docProps/custom.xml><?xml version="1.0" encoding="utf-8"?>
<Properties xmlns="http://schemas.openxmlformats.org/officeDocument/2006/custom-properties" xmlns:vt="http://schemas.openxmlformats.org/officeDocument/2006/docPropsVTypes"/>
</file>