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العبدلي
</w:t>
      </w:r>
    </w:p>
    <w:p>
      <w:pPr>
        <w:jc w:val="start"/>
        <w:bidi/>
      </w:pPr>
      <w:r>
        <w:rPr>
          <w:rFonts w:ascii="arial" w:hAnsi="arial" w:eastAsia="arial" w:cs="arial"/>
          <w:sz w:val="28"/>
          <w:szCs w:val="28"/>
          <w:b w:val="1"/>
          <w:bCs w:val="1"/>
          <w:rtl/>
        </w:rPr>
        <w:t xml:space="preserve">العبدلي
</w:t>
      </w:r>
    </w:p>
    <w:p>
      <w:pPr/>
      <w:r>
        <w:rPr/>
        <w:t xml:space="preserve">العبدلي  علي بن محسن بن فضل العبدلي: من سلاطين هذه الأسرة بلحج. تسلطن بعد وفاة أخيه أحمد (1265) وأكمل المعاهدة مع الإنكليز وكان أخوه قد بدأ بها، فجعل فيها (حارسا) لرعاياهم ولتجارتهم، على أن يصرفوا له من حساب حكومة الهند 541 ريالا نمساويا كل شهر. وحصلت في أيامه منازعات بين أقارب له وجيرانهم انتهت بالصلح إلى أن مات، وقامت بعده الفتنة بين إخوته. </w:t>
      </w:r>
    </w:p>
    <w:p>
      <w:pPr>
        <w:jc w:val="start"/>
        <w:bidi/>
      </w:pPr>
      <w:r>
        <w:rPr>
          <w:sz w:val="24"/>
          <w:szCs w:val="24"/>
          <w:b w:val="1"/>
          <w:bCs w:val="1"/>
          <w:rtl/>
        </w:rPr>
        <w:t xml:space="preserve">
الأعلام،(دار العلم للملايين - بيروت،2002،ط 15،ج 4،ص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2026-06-24T11:36:58+03:00</dcterms:created>
  <dcterms:modified xsi:type="dcterms:W3CDTF">2026-06-24T11:36:58+03:00</dcterms:modified>
</cp:coreProperties>
</file>

<file path=docProps/custom.xml><?xml version="1.0" encoding="utf-8"?>
<Properties xmlns="http://schemas.openxmlformats.org/officeDocument/2006/custom-properties" xmlns:vt="http://schemas.openxmlformats.org/officeDocument/2006/docPropsVTypes"/>
</file>