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ماهر
</w:t>
      </w:r>
    </w:p>
    <w:p>
      <w:pPr>
        <w:jc w:val="start"/>
        <w:bidi/>
      </w:pPr>
      <w:r>
        <w:rPr>
          <w:rFonts w:ascii="arial" w:hAnsi="arial" w:eastAsia="arial" w:cs="arial"/>
          <w:sz w:val="28"/>
          <w:szCs w:val="28"/>
          <w:b w:val="1"/>
          <w:bCs w:val="1"/>
          <w:rtl/>
        </w:rPr>
        <w:t xml:space="preserve">علي ماهر
</w:t>
      </w:r>
    </w:p>
    <w:p>
      <w:pPr/>
      <w:r>
        <w:rPr/>
        <w:t xml:space="preserve">علي ماهر  علي ماهر باشا ابن محمد ماهر باشا: عالم بالقانون الدولي، من رؤساء الوزارات بمصر. ولد وتعلم في القاهرة. وأجيز بالحقوق سنة 1902م ومنحته جامعة فؤاد الأول (الدكتوراه) الفخرية. وعمل في المحاماة وتقلب في مناصب القضاء 14 عاما. وشارك في الحركة الوطنية (1919) واستقال من عمله الحكومي. ثم انشق عن حزب زغلول. وانفرد بحزب لم يفلح. وانتخب عضوا في مجلس النواب ودرس القانون الدولي، وصنف فيه كتابه (القانون الدولي العام - ط) وولي وزارة المعارف (1925) فوزارة المالية (28) فالحقانية (30) فرئاسة الديوان الملكي (35) فرئاسة الوزارة (36) وأعيد لرئاسة الديوان الملكي (37) فرئاسة الوزارة (39 - 1940م) وقام برئاسة حزب سماه (جبهة مصر) ولم يرض الإنكليز عن سياسته الشخصية. فاعتقل سنة 42 ثم كان له جهد بازر في إقناع فاروق (آخر ملوك مصر) بالنزول عن العرش. وولاه الجيش رئاسة الوزارة في ابتداء هذه الثورة (1952) وألغى مراقبة الصحف مدة حكمه. ولم يطل عهده وانطوى على نفسه في أعوامه الأخيرة إلى أن توفي مستشفيا في جنيف ونقل إلى القاهرة. وفي أيام إحدى وزاراته قبل الثورة، كتب الدكتور محمود عزمي (الأيام المئة - ط).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2026-06-24T11:37:27+03:00</dcterms:created>
  <dcterms:modified xsi:type="dcterms:W3CDTF">2026-06-24T11:37:27+03:00</dcterms:modified>
</cp:coreProperties>
</file>

<file path=docProps/custom.xml><?xml version="1.0" encoding="utf-8"?>
<Properties xmlns="http://schemas.openxmlformats.org/officeDocument/2006/custom-properties" xmlns:vt="http://schemas.openxmlformats.org/officeDocument/2006/docPropsVTypes"/>
</file>