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الميهي
</w:t>
      </w:r>
    </w:p>
    <w:p>
      <w:pPr/>
      <w:r>
        <w:rPr/>
        <w:t xml:space="preserve">الميهي  علي بن عمر بن أحمد العوني الميهي: قارئ متصوف شافعي. كان ضريرا. ولد في (الميه) من قرى منوف بمصر، وإليها نسبته. وتعلم بالأزهر، واشتهر في (طندتا) المسماة اليوم (طنطا) وتوفى بها. له (الرقائق المنظمة على الدقائق المحكمة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2026-06-24T10:27:54+03:00</dcterms:created>
  <dcterms:modified xsi:type="dcterms:W3CDTF">2026-06-24T10:27:54+03:00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