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الشعراني
</w:t>
      </w:r>
    </w:p>
    <w:p>
      <w:pPr/>
      <w:r>
        <w:rPr/>
        <w:t xml:space="preserve">الشعراني  علي بن علي بن أحمد البخاري الشعراني: فاضل من شيوخ الشافعية بمصر. له (فرائد القلائد - خ) حاشية على شرح التفتازاني لعقائد النسفي، مزجها بالمتن وفرغ منها في ربيع الأول سنة 967 في 207 أوراق، بتونس والأزهر، و (حاشية على شرح المحلي لجمع الجوامع - خ) في الأزهر.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2026-06-24T09:29:28+03:00</dcterms:created>
  <dcterms:modified xsi:type="dcterms:W3CDTF">2026-06-24T09:29:28+03:00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