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المتقي
</w:t>
      </w:r>
    </w:p>
    <w:p>
      <w:pPr>
        <w:jc w:val="start"/>
        <w:bidi/>
      </w:pPr>
      <w:r>
        <w:rPr>
          <w:rFonts w:ascii="arial" w:hAnsi="arial" w:eastAsia="arial" w:cs="arial"/>
          <w:sz w:val="28"/>
          <w:szCs w:val="28"/>
          <w:b w:val="1"/>
          <w:bCs w:val="1"/>
          <w:rtl/>
        </w:rPr>
        <w:t xml:space="preserve">علي المتقي
</w:t>
      </w:r>
    </w:p>
    <w:p>
      <w:pPr/>
      <w:r>
        <w:rPr/>
        <w:t xml:space="preserve">علي المتقي  علي بن عبد الملك حسام الدين ابن قاضي خان القادري الشاذلي الهندي ثم المدني فالمكي، علاء الدين الشهير بالمتقي: فقيه، من علماء الحديث. أصله من جونفور، ومولده في رهانفور (من بلاد الدكن، بالهند) سكن المدينة، وأقام بمكة مدة طويلة، وتوفى بها، وقد جاوز الخامسة والثمانين. له مؤلفات في الحديث وغيره، منها (كنز العمال في سنن الأقوال والأفعال - ط) ثمانية أجزاء. قال صديق حسن خان: وقفت على تواليفه فوجدتها نافعة ممتعة. وللشخ عبد الوهاب المتقي كتاب (إتحاف التقى، في فضل الشيخ على المتقي) ولعبد القادر بن أحمد الفاكهي (القول النقي في مناقب المتقي) كلاهما في سيرته.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2026-05-27T21:54:22+03:00</dcterms:created>
  <dcterms:modified xsi:type="dcterms:W3CDTF">2026-05-27T21:54:22+03:00</dcterms:modified>
</cp:coreProperties>
</file>

<file path=docProps/custom.xml><?xml version="1.0" encoding="utf-8"?>
<Properties xmlns="http://schemas.openxmlformats.org/officeDocument/2006/custom-properties" xmlns:vt="http://schemas.openxmlformats.org/officeDocument/2006/docPropsVTypes"/>
</file>