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الششتري
</w:t>
      </w:r>
    </w:p>
    <w:p>
      <w:pPr>
        <w:jc w:val="start"/>
        <w:bidi/>
      </w:pPr>
      <w:r>
        <w:rPr>
          <w:rFonts w:ascii="arial" w:hAnsi="arial" w:eastAsia="arial" w:cs="arial"/>
          <w:sz w:val="28"/>
          <w:szCs w:val="28"/>
          <w:b w:val="1"/>
          <w:bCs w:val="1"/>
          <w:rtl/>
        </w:rPr>
        <w:t xml:space="preserve">الششتري
</w:t>
      </w:r>
    </w:p>
    <w:p>
      <w:pPr/>
      <w:r>
        <w:rPr/>
        <w:t xml:space="preserve">الششتري  علي بن عبد الله النميري الششتري، أبو الحسن: متصوف فاضل أندلسي. نعته صاحب نفح الطيب بعروس الفقهاء. من أهل ششتر (من عمل وادي آش) تنقل في البلاد، وكان يتبعه في أسفاره ما ينيف على أربعمائة فقير يخدمونه. وتوفي بقرب (دمياط) ودفن فيها. من كتبه (العروة الوثقى) في بيان السنن وما يجب أن يفعله المسلم، و (المقاليد الوجودية في أسرار الصوفية - خ) وله (ديوان شعر - خ) قال الغبريني: وشعره في غاية الانطباع والملاحة وتواشيحه ومقفياته ونظمه الهزلي الزجلي في غاية الحسن. </w:t>
      </w:r>
    </w:p>
    <w:p>
      <w:pPr>
        <w:jc w:val="start"/>
        <w:bidi/>
      </w:pPr>
      <w:r>
        <w:rPr>
          <w:sz w:val="24"/>
          <w:szCs w:val="24"/>
          <w:b w:val="1"/>
          <w:bCs w:val="1"/>
          <w:rtl/>
        </w:rPr>
        <w:t xml:space="preserve">
الأعلام،(دار العلم للملايين - بيروت،2002،ط 15،ج 4،ص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2026-06-24T08:18:50+03:00</dcterms:created>
  <dcterms:modified xsi:type="dcterms:W3CDTF">2026-06-24T08:18:50+03:00</dcterms:modified>
</cp:coreProperties>
</file>

<file path=docProps/custom.xml><?xml version="1.0" encoding="utf-8"?>
<Properties xmlns="http://schemas.openxmlformats.org/officeDocument/2006/custom-properties" xmlns:vt="http://schemas.openxmlformats.org/officeDocument/2006/docPropsVTypes"/>
</file>